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83" w:rsidRPr="006160B6" w:rsidRDefault="001F6CA8" w:rsidP="00D86383">
      <w:pPr>
        <w:pStyle w:val="af2"/>
        <w:spacing w:line="240" w:lineRule="atLeast"/>
        <w:rPr>
          <w:sz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536575" cy="70548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83" w:rsidRPr="00D86383" w:rsidRDefault="00D86383" w:rsidP="00D86383">
      <w:pPr>
        <w:pStyle w:val="af2"/>
        <w:spacing w:line="240" w:lineRule="atLeast"/>
        <w:rPr>
          <w:sz w:val="26"/>
        </w:rPr>
      </w:pPr>
      <w:r w:rsidRPr="00D86383">
        <w:rPr>
          <w:sz w:val="26"/>
        </w:rPr>
        <w:t>АДМИНИСТРАЦИЯ</w:t>
      </w:r>
    </w:p>
    <w:p w:rsidR="00D86383" w:rsidRPr="00D86383" w:rsidRDefault="00D86383" w:rsidP="00D86383">
      <w:pPr>
        <w:pStyle w:val="ae"/>
        <w:spacing w:line="240" w:lineRule="atLeast"/>
        <w:jc w:val="center"/>
        <w:rPr>
          <w:b/>
          <w:spacing w:val="24"/>
          <w:sz w:val="26"/>
        </w:rPr>
      </w:pPr>
      <w:r w:rsidRPr="00D86383">
        <w:rPr>
          <w:b/>
          <w:spacing w:val="24"/>
          <w:sz w:val="26"/>
        </w:rPr>
        <w:t xml:space="preserve">ЗОЛОТОСТЕПСКОГО МУНИЦИПАЛЬНОГО ОБРАЗОВАНИЯ </w:t>
      </w:r>
      <w:r w:rsidRPr="00D86383">
        <w:rPr>
          <w:b/>
          <w:spacing w:val="24"/>
          <w:sz w:val="26"/>
        </w:rPr>
        <w:br/>
        <w:t>СОВЕТСКОГО МУНИЦИПАЛЬНОГО  РАЙОНА</w:t>
      </w:r>
    </w:p>
    <w:p w:rsidR="00D86383" w:rsidRPr="006160B6" w:rsidRDefault="00D86383" w:rsidP="00D86383">
      <w:pPr>
        <w:pStyle w:val="ae"/>
        <w:spacing w:line="240" w:lineRule="atLeast"/>
        <w:jc w:val="center"/>
        <w:rPr>
          <w:b/>
          <w:spacing w:val="24"/>
        </w:rPr>
      </w:pPr>
      <w:r w:rsidRPr="00D86383">
        <w:rPr>
          <w:b/>
          <w:spacing w:val="24"/>
          <w:sz w:val="26"/>
        </w:rPr>
        <w:t xml:space="preserve"> САРАТОВСКОЙ ОБЛАСТИ</w:t>
      </w:r>
    </w:p>
    <w:p w:rsidR="00D86383" w:rsidRPr="006160B6" w:rsidRDefault="00D86383" w:rsidP="00D86383">
      <w:pPr>
        <w:pStyle w:val="ae"/>
        <w:spacing w:before="240"/>
        <w:jc w:val="center"/>
        <w:rPr>
          <w:b/>
          <w:spacing w:val="110"/>
          <w:sz w:val="30"/>
        </w:rPr>
      </w:pPr>
      <w:r w:rsidRPr="006160B6">
        <w:rPr>
          <w:b/>
          <w:spacing w:val="110"/>
          <w:sz w:val="30"/>
        </w:rPr>
        <w:t>ПОСТАНОВЛЕНИЕ</w:t>
      </w:r>
    </w:p>
    <w:p w:rsidR="00D86383" w:rsidRDefault="00D86383" w:rsidP="00D863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86383" w:rsidRPr="00D86383" w:rsidRDefault="00D86383" w:rsidP="00D86383">
      <w:pPr>
        <w:rPr>
          <w:sz w:val="28"/>
          <w:szCs w:val="28"/>
        </w:rPr>
      </w:pPr>
      <w:r w:rsidRPr="00D86383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D8638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86383">
        <w:rPr>
          <w:sz w:val="28"/>
          <w:szCs w:val="28"/>
        </w:rPr>
        <w:t xml:space="preserve">.2021  № </w:t>
      </w:r>
      <w:r>
        <w:rPr>
          <w:sz w:val="28"/>
          <w:szCs w:val="28"/>
        </w:rPr>
        <w:t>1</w:t>
      </w:r>
      <w:r w:rsidRPr="00D86383">
        <w:rPr>
          <w:sz w:val="28"/>
          <w:szCs w:val="28"/>
        </w:rPr>
        <w:t xml:space="preserve">6  </w:t>
      </w:r>
    </w:p>
    <w:p w:rsidR="00D86383" w:rsidRPr="00D86383" w:rsidRDefault="00D86383" w:rsidP="00D86383">
      <w:pPr>
        <w:jc w:val="center"/>
      </w:pPr>
      <w:r w:rsidRPr="00D86383">
        <w:t>с.Александровка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</w:p>
    <w:p w:rsidR="00D86383" w:rsidRPr="00D86383" w:rsidRDefault="00D86383" w:rsidP="00D86383">
      <w:pPr>
        <w:pStyle w:val="ConsPlusTitle"/>
        <w:rPr>
          <w:rFonts w:eastAsia="Calibri"/>
          <w:sz w:val="28"/>
          <w:szCs w:val="28"/>
        </w:rPr>
      </w:pPr>
      <w:r w:rsidRPr="00D86383">
        <w:rPr>
          <w:sz w:val="28"/>
        </w:rPr>
        <w:t>Об утверждении программы</w:t>
      </w:r>
      <w:r w:rsidRPr="00D86383">
        <w:rPr>
          <w:rFonts w:eastAsia="Calibri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Золотостепского муниципального образования на 2021 год  и плановый период 2022-2023 гг.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</w:p>
    <w:p w:rsidR="00D86383" w:rsidRPr="00D86383" w:rsidRDefault="00E02308" w:rsidP="00D86383">
      <w:pPr>
        <w:ind w:firstLine="708"/>
        <w:jc w:val="both"/>
        <w:rPr>
          <w:sz w:val="28"/>
          <w:szCs w:val="28"/>
        </w:rPr>
      </w:pPr>
      <w:r>
        <w:rPr>
          <w:sz w:val="28"/>
        </w:rPr>
        <w:t>Р</w:t>
      </w:r>
      <w:r w:rsidRPr="00D86383">
        <w:rPr>
          <w:sz w:val="28"/>
        </w:rPr>
        <w:t xml:space="preserve">уководствуясь </w:t>
      </w:r>
      <w:r>
        <w:rPr>
          <w:sz w:val="28"/>
        </w:rPr>
        <w:t>положением ст.17.1</w:t>
      </w:r>
      <w:r w:rsidR="00D86383" w:rsidRPr="00D86383">
        <w:rPr>
          <w:sz w:val="28"/>
        </w:rPr>
        <w:t xml:space="preserve"> Федеральн</w:t>
      </w:r>
      <w:r>
        <w:rPr>
          <w:sz w:val="28"/>
        </w:rPr>
        <w:t>ого</w:t>
      </w:r>
      <w:r w:rsidR="00D86383" w:rsidRPr="00D86383">
        <w:rPr>
          <w:sz w:val="28"/>
        </w:rPr>
        <w:t xml:space="preserve">  закон</w:t>
      </w:r>
      <w:r>
        <w:rPr>
          <w:sz w:val="28"/>
        </w:rPr>
        <w:t>а</w:t>
      </w:r>
      <w:r w:rsidR="00D86383" w:rsidRPr="00D86383">
        <w:rPr>
          <w:sz w:val="28"/>
        </w:rPr>
        <w:t xml:space="preserve"> от 06.10.2003 № 131- ФЗ «Об общих принципах организации местного самоуправления в Российской Федерации», Уставом Золотостепского муниципального образования, администрация Золотостепского муниципального образования ПОСТАНОВЛЯЕТ:</w:t>
      </w:r>
    </w:p>
    <w:p w:rsidR="00D86383" w:rsidRDefault="00D86383" w:rsidP="00D86383">
      <w:pPr>
        <w:pStyle w:val="ConsPlusTitle"/>
        <w:ind w:firstLine="708"/>
        <w:jc w:val="both"/>
        <w:rPr>
          <w:b w:val="0"/>
          <w:sz w:val="28"/>
        </w:rPr>
      </w:pPr>
      <w:r w:rsidRPr="00D86383">
        <w:rPr>
          <w:b w:val="0"/>
          <w:sz w:val="28"/>
        </w:rPr>
        <w:t>1. Утвердить программ</w:t>
      </w:r>
      <w:r>
        <w:rPr>
          <w:b w:val="0"/>
          <w:sz w:val="28"/>
        </w:rPr>
        <w:t>у</w:t>
      </w:r>
      <w:r w:rsidRPr="00D86383">
        <w:rPr>
          <w:rFonts w:eastAsia="Calibri"/>
          <w:b w:val="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Золотостепского муниципального образования на 2021 год  и плановый период 2022-2023 гг.</w:t>
      </w:r>
      <w:r>
        <w:rPr>
          <w:rFonts w:eastAsia="Calibri"/>
          <w:b w:val="0"/>
          <w:sz w:val="28"/>
          <w:szCs w:val="28"/>
        </w:rPr>
        <w:t xml:space="preserve">, </w:t>
      </w:r>
      <w:r w:rsidRPr="00D86383">
        <w:rPr>
          <w:b w:val="0"/>
          <w:sz w:val="28"/>
        </w:rPr>
        <w:t>согласно приложению.</w:t>
      </w:r>
    </w:p>
    <w:p w:rsidR="00E02308" w:rsidRPr="00D86383" w:rsidRDefault="00E02308" w:rsidP="00D86383">
      <w:pPr>
        <w:pStyle w:val="ConsPlusTitle"/>
        <w:ind w:firstLine="708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</w:rPr>
        <w:t>2. Контроль за выполнением настоящего постановления оставляю за собой.</w:t>
      </w:r>
    </w:p>
    <w:p w:rsidR="00D86383" w:rsidRPr="00D86383" w:rsidRDefault="00E02308" w:rsidP="00D8638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D86383" w:rsidRPr="00D86383">
        <w:rPr>
          <w:sz w:val="28"/>
          <w:szCs w:val="28"/>
        </w:rPr>
        <w:t>.</w:t>
      </w:r>
      <w:r w:rsidR="00D86383" w:rsidRPr="00D86383">
        <w:rPr>
          <w:color w:val="FF0000"/>
          <w:sz w:val="28"/>
          <w:szCs w:val="28"/>
        </w:rPr>
        <w:t xml:space="preserve"> </w:t>
      </w:r>
      <w:r w:rsidR="00D86383" w:rsidRPr="00D8638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подписания и подлежит </w:t>
      </w:r>
      <w:r w:rsidR="00D86383" w:rsidRPr="00D86383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="00D86383" w:rsidRPr="00D86383">
        <w:rPr>
          <w:sz w:val="28"/>
          <w:szCs w:val="28"/>
        </w:rPr>
        <w:t xml:space="preserve"> опублик</w:t>
      </w:r>
      <w:r>
        <w:rPr>
          <w:sz w:val="28"/>
          <w:szCs w:val="28"/>
        </w:rPr>
        <w:t>ованию</w:t>
      </w:r>
      <w:r w:rsidR="00D86383" w:rsidRPr="00D86383">
        <w:rPr>
          <w:sz w:val="28"/>
          <w:szCs w:val="28"/>
        </w:rPr>
        <w:t xml:space="preserve"> в установленном порядке.</w:t>
      </w:r>
    </w:p>
    <w:p w:rsidR="00D86383" w:rsidRPr="00D86383" w:rsidRDefault="00D86383" w:rsidP="00D86383">
      <w:pPr>
        <w:ind w:left="851"/>
        <w:jc w:val="both"/>
        <w:rPr>
          <w:color w:val="FF0000"/>
          <w:sz w:val="28"/>
          <w:szCs w:val="28"/>
        </w:rPr>
      </w:pPr>
    </w:p>
    <w:p w:rsidR="00D86383" w:rsidRPr="00D86383" w:rsidRDefault="00D86383" w:rsidP="00D86383">
      <w:pPr>
        <w:ind w:left="900"/>
        <w:jc w:val="both"/>
        <w:rPr>
          <w:sz w:val="28"/>
        </w:rPr>
      </w:pP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  <w:r w:rsidRPr="00D86383">
        <w:rPr>
          <w:b/>
          <w:sz w:val="28"/>
        </w:rPr>
        <w:t>Глава Золотостепского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  <w:r w:rsidRPr="00D86383">
        <w:rPr>
          <w:b/>
          <w:sz w:val="28"/>
        </w:rPr>
        <w:t>муниципального образования</w:t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  <w:t>А.В. Трушин</w:t>
      </w: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E02308" w:rsidRDefault="00E02308" w:rsidP="00D86383">
      <w:pPr>
        <w:widowControl w:val="0"/>
        <w:autoSpaceDE w:val="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A93CE8" w:rsidRDefault="00A93CE8">
      <w:pPr>
        <w:widowControl w:val="0"/>
        <w:autoSpaceDE w:val="0"/>
        <w:ind w:left="5670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A93CE8" w:rsidRDefault="0067296D">
      <w:pPr>
        <w:widowControl w:val="0"/>
        <w:autoSpaceDE w:val="0"/>
        <w:ind w:left="5670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="005726A9">
        <w:rPr>
          <w:rFonts w:eastAsia="Calibri"/>
        </w:rPr>
        <w:t>а</w:t>
      </w:r>
      <w:r w:rsidR="00A93CE8">
        <w:rPr>
          <w:rFonts w:eastAsia="Calibri"/>
        </w:rPr>
        <w:t>дминистрации</w:t>
      </w:r>
    </w:p>
    <w:p w:rsidR="00A93CE8" w:rsidRDefault="005726A9" w:rsidP="00E558F8">
      <w:pPr>
        <w:widowControl w:val="0"/>
        <w:tabs>
          <w:tab w:val="center" w:pos="7498"/>
          <w:tab w:val="right" w:pos="9616"/>
        </w:tabs>
        <w:autoSpaceDE w:val="0"/>
        <w:ind w:left="5670"/>
        <w:rPr>
          <w:rFonts w:eastAsia="Calibri"/>
        </w:rPr>
      </w:pPr>
      <w:r>
        <w:rPr>
          <w:rFonts w:eastAsia="Calibri"/>
        </w:rPr>
        <w:t>Золотостепского</w:t>
      </w:r>
      <w:r w:rsidR="00A93CE8">
        <w:rPr>
          <w:rFonts w:eastAsia="Calibri"/>
        </w:rPr>
        <w:t xml:space="preserve"> муниципального  образования</w:t>
      </w:r>
      <w:r w:rsidR="00E558F8">
        <w:rPr>
          <w:rFonts w:eastAsia="Calibri"/>
        </w:rPr>
        <w:t xml:space="preserve"> </w:t>
      </w:r>
      <w:r w:rsidR="00A93CE8">
        <w:rPr>
          <w:rFonts w:eastAsia="Calibri"/>
        </w:rPr>
        <w:t xml:space="preserve">от </w:t>
      </w:r>
      <w:r w:rsidR="00E02308">
        <w:rPr>
          <w:rFonts w:eastAsia="Calibri"/>
        </w:rPr>
        <w:t>19.05.2021</w:t>
      </w:r>
      <w:r w:rsidR="00A93CE8">
        <w:rPr>
          <w:rFonts w:eastAsia="Calibri"/>
        </w:rPr>
        <w:t xml:space="preserve"> г. № </w:t>
      </w:r>
      <w:r w:rsidR="00E02308">
        <w:rPr>
          <w:rFonts w:eastAsia="Calibri"/>
        </w:rPr>
        <w:t xml:space="preserve"> 16</w:t>
      </w:r>
    </w:p>
    <w:p w:rsidR="00A93CE8" w:rsidRDefault="00A93CE8">
      <w:pPr>
        <w:widowControl w:val="0"/>
        <w:autoSpaceDE w:val="0"/>
        <w:ind w:left="5380"/>
        <w:rPr>
          <w:rFonts w:eastAsia="Calibri"/>
        </w:rPr>
      </w:pPr>
    </w:p>
    <w:p w:rsidR="00A93CE8" w:rsidRDefault="00A93CE8">
      <w:pPr>
        <w:pStyle w:val="ConsPlusTitle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A93CE8" w:rsidRDefault="00A93CE8">
      <w:pPr>
        <w:pStyle w:val="ConsPlusTitl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</w:t>
      </w:r>
      <w:r w:rsidR="005726A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дминистрацией </w:t>
      </w:r>
      <w:r w:rsidR="005726A9">
        <w:rPr>
          <w:rFonts w:eastAsia="Calibri"/>
          <w:sz w:val="28"/>
          <w:szCs w:val="28"/>
        </w:rPr>
        <w:t>Золотостепского</w:t>
      </w:r>
      <w:r w:rsidR="00E558F8">
        <w:rPr>
          <w:rFonts w:eastAsia="Calibri"/>
          <w:sz w:val="28"/>
          <w:szCs w:val="28"/>
        </w:rPr>
        <w:t xml:space="preserve"> муниципального</w:t>
      </w:r>
      <w:r>
        <w:rPr>
          <w:rFonts w:eastAsia="Calibri"/>
          <w:sz w:val="28"/>
          <w:szCs w:val="28"/>
        </w:rPr>
        <w:t xml:space="preserve"> образования на 2021 год </w:t>
      </w:r>
    </w:p>
    <w:p w:rsidR="00A93CE8" w:rsidRDefault="00A93CE8">
      <w:pPr>
        <w:pStyle w:val="ConsPlusTitle"/>
        <w:jc w:val="center"/>
        <w:rPr>
          <w:bCs/>
          <w:kern w:val="1"/>
        </w:rPr>
      </w:pPr>
      <w:r>
        <w:rPr>
          <w:rFonts w:eastAsia="Calibri"/>
          <w:sz w:val="28"/>
          <w:szCs w:val="28"/>
        </w:rPr>
        <w:t xml:space="preserve">и плановый </w:t>
      </w:r>
      <w:r w:rsidR="00E558F8">
        <w:rPr>
          <w:rFonts w:eastAsia="Calibri"/>
          <w:sz w:val="28"/>
          <w:szCs w:val="28"/>
        </w:rPr>
        <w:t>период 2022</w:t>
      </w:r>
      <w:r>
        <w:rPr>
          <w:rFonts w:eastAsia="Calibri"/>
          <w:sz w:val="28"/>
          <w:szCs w:val="28"/>
        </w:rPr>
        <w:t>-2023 гг.</w:t>
      </w:r>
    </w:p>
    <w:p w:rsidR="00A93CE8" w:rsidRDefault="00A93CE8">
      <w:pPr>
        <w:jc w:val="center"/>
        <w:rPr>
          <w:b/>
          <w:bCs/>
          <w:kern w:val="1"/>
        </w:rPr>
      </w:pPr>
    </w:p>
    <w:p w:rsidR="00A93CE8" w:rsidRDefault="00A93CE8">
      <w:pPr>
        <w:jc w:val="center"/>
      </w:pPr>
      <w:r>
        <w:rPr>
          <w:b/>
          <w:bCs/>
          <w:kern w:val="1"/>
        </w:rPr>
        <w:t>РАЗДЕЛ 1. АНАЛИТИЧЕСКАЯ ЧАСТЬ</w:t>
      </w:r>
    </w:p>
    <w:p w:rsidR="00A93CE8" w:rsidRDefault="00A93CE8">
      <w:pPr>
        <w:tabs>
          <w:tab w:val="left" w:pos="993"/>
        </w:tabs>
        <w:ind w:firstLine="567"/>
        <w:jc w:val="both"/>
      </w:pPr>
      <w:r>
        <w:t xml:space="preserve">1.1. Виды муниципального контроля, осуществляемого Администрацией </w:t>
      </w:r>
      <w:r w:rsidR="005726A9">
        <w:t>Золотостепского</w:t>
      </w:r>
      <w:r>
        <w:t xml:space="preserve"> муниципального образования:</w:t>
      </w:r>
    </w:p>
    <w:p w:rsidR="00A93CE8" w:rsidRDefault="00A93CE8">
      <w:pPr>
        <w:tabs>
          <w:tab w:val="left" w:pos="993"/>
        </w:tabs>
        <w:ind w:firstLine="567"/>
        <w:jc w:val="both"/>
      </w:pPr>
      <w:r>
        <w:t xml:space="preserve">Муниципальный контроль за обеспечением сохранности автомобильных дорог общего пользования местного значения (в соответствии с п. 5 ч. 1 ст. 14 Федерального закона № 131-ФЗ, соглашение о передаче полномочий органов местного самоуправления </w:t>
      </w:r>
      <w:r w:rsidR="005726A9">
        <w:t>Советского муниципального района</w:t>
      </w:r>
      <w:r>
        <w:t>;</w:t>
      </w:r>
    </w:p>
    <w:p w:rsidR="00A93CE8" w:rsidRDefault="00A93CE8">
      <w:pPr>
        <w:tabs>
          <w:tab w:val="left" w:pos="993"/>
        </w:tabs>
        <w:ind w:firstLine="567"/>
        <w:jc w:val="both"/>
      </w:pPr>
      <w: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5726A9">
        <w:t>Золотостепского</w:t>
      </w:r>
      <w:r>
        <w:t xml:space="preserve"> муниципального образования (в соответствии со ст. 17.1 Федерального закона № 131-ФЗ);</w:t>
      </w:r>
    </w:p>
    <w:p w:rsidR="00A93CE8" w:rsidRDefault="00A93CE8" w:rsidP="005726A9">
      <w:pPr>
        <w:ind w:firstLine="567"/>
        <w:jc w:val="both"/>
      </w:pPr>
      <w:r>
        <w:t>1.2. Муниципальный контроль за обеспечением сохранности автомобильных дорог общего пользования местного значения.</w:t>
      </w:r>
    </w:p>
    <w:p w:rsidR="00A93CE8" w:rsidRDefault="00A93CE8">
      <w:pPr>
        <w:autoSpaceDE w:val="0"/>
        <w:ind w:firstLine="567"/>
        <w:jc w:val="both"/>
      </w:pPr>
      <w:r>
        <w:t>Субъектами проверки являются физические, юридические и должностные лица, а также индивидуальные предприниматели, осуществляющие работы в полосе отвода автомобильных дорог местного значения, владельцы объектов дорожного сервиса, пользователи автомобильных дорог местного значения.</w:t>
      </w:r>
    </w:p>
    <w:p w:rsidR="00A93CE8" w:rsidRDefault="00A93CE8">
      <w:pPr>
        <w:ind w:firstLine="567"/>
        <w:jc w:val="both"/>
      </w:pPr>
      <w:r>
        <w:t>Предметом проверки является соблюдение физическими, юридическими и должностными лицами, а также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значения, а также соблюдение пользователями автомобильных дорог правил использования полос отвода автомобильных дорог местного значения и обязанностей при использовании автомобильных дорог в части недопущения повреждения автомобильных дорог местного значения и их элементов.</w:t>
      </w:r>
    </w:p>
    <w:p w:rsidR="00A93CE8" w:rsidRDefault="00A93CE8">
      <w:pPr>
        <w:autoSpaceDE w:val="0"/>
        <w:ind w:firstLine="567"/>
        <w:jc w:val="both"/>
      </w:pPr>
      <w:r>
        <w:t>В 2020 году проверки не проводились.</w:t>
      </w:r>
    </w:p>
    <w:p w:rsidR="00A93CE8" w:rsidRDefault="00A93CE8">
      <w:pPr>
        <w:autoSpaceDE w:val="0"/>
        <w:ind w:firstLine="567"/>
        <w:jc w:val="both"/>
      </w:pPr>
      <w:r>
        <w:t xml:space="preserve">1.4.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5726A9">
        <w:t>Золотостепского</w:t>
      </w:r>
      <w:r>
        <w:t xml:space="preserve"> муниципального образования.</w:t>
      </w:r>
    </w:p>
    <w:p w:rsidR="00A93CE8" w:rsidRDefault="00A93CE8">
      <w:pPr>
        <w:ind w:firstLine="567"/>
        <w:jc w:val="both"/>
        <w:rPr>
          <w:spacing w:val="2"/>
          <w:shd w:val="clear" w:color="auto" w:fill="FFFFFF"/>
        </w:rPr>
      </w:pPr>
      <w:r>
        <w:t xml:space="preserve">Субъектами проверки являются физические, юридические и должностные лица, а также индивидуальные предприниматели. </w:t>
      </w:r>
    </w:p>
    <w:p w:rsidR="00A93CE8" w:rsidRDefault="00A93CE8">
      <w:pPr>
        <w:autoSpaceDE w:val="0"/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Предметом муниципального контроля является проверка соблюдения юридическими лицами, индивидуальными предпринимателями и физическими лицами требований, установленных следующими муниципальными правовыми актами:</w:t>
      </w:r>
    </w:p>
    <w:p w:rsidR="0067296D" w:rsidRPr="0071185C" w:rsidRDefault="0067296D" w:rsidP="0067296D">
      <w:pPr>
        <w:autoSpaceDE w:val="0"/>
        <w:ind w:firstLine="567"/>
        <w:jc w:val="both"/>
        <w:rPr>
          <w:bCs/>
        </w:rPr>
      </w:pPr>
      <w:r w:rsidRPr="0071185C">
        <w:rPr>
          <w:spacing w:val="2"/>
          <w:shd w:val="clear" w:color="auto" w:fill="FFFFFF"/>
        </w:rPr>
        <w:t>-</w:t>
      </w:r>
      <w:r w:rsidR="00674662" w:rsidRPr="0071185C">
        <w:rPr>
          <w:sz w:val="28"/>
          <w:szCs w:val="28"/>
        </w:rPr>
        <w:t xml:space="preserve"> </w:t>
      </w:r>
      <w:r w:rsidR="0071185C" w:rsidRPr="0071185C">
        <w:t>постановление № 11 от 14.02.2020г. «</w:t>
      </w:r>
      <w:r w:rsidR="0071185C" w:rsidRPr="0071185C">
        <w:rPr>
          <w:bCs/>
        </w:rPr>
        <w:t>Об утверждении административного регламента исполнения функции по осуществлению муниципального контроля в области торговой деятельности на территории ЗМО»</w:t>
      </w:r>
    </w:p>
    <w:p w:rsidR="0071185C" w:rsidRDefault="0071185C" w:rsidP="0067296D">
      <w:pPr>
        <w:autoSpaceDE w:val="0"/>
        <w:ind w:firstLine="567"/>
        <w:jc w:val="both"/>
      </w:pPr>
      <w:r w:rsidRPr="0071185C">
        <w:rPr>
          <w:bCs/>
        </w:rPr>
        <w:t>- постановление № 34 от 02.10.2017г. «</w:t>
      </w:r>
      <w:r w:rsidRPr="0071185C">
        <w:t xml:space="preserve">Об утверждении административного регламента исполнения муниципальной функции «Осуществление муниципального </w:t>
      </w:r>
      <w:r w:rsidRPr="0071185C">
        <w:lastRenderedPageBreak/>
        <w:t>контроля за соблюдением требований, установленных муниципальными правовыми актами, принятыми по вопросам местного значения»</w:t>
      </w:r>
    </w:p>
    <w:p w:rsidR="0071185C" w:rsidRPr="0071185C" w:rsidRDefault="0071185C" w:rsidP="0067296D">
      <w:pPr>
        <w:autoSpaceDE w:val="0"/>
        <w:ind w:firstLine="567"/>
        <w:jc w:val="both"/>
        <w:rPr>
          <w:spacing w:val="2"/>
          <w:shd w:val="clear" w:color="auto" w:fill="FFFFFF"/>
        </w:rPr>
      </w:pPr>
      <w:r>
        <w:t xml:space="preserve">- постановление № 17 от 15.09.2014г. </w:t>
      </w:r>
      <w:r w:rsidRPr="0071185C">
        <w:t>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ЗМО»</w:t>
      </w:r>
    </w:p>
    <w:p w:rsidR="00A93CE8" w:rsidRPr="0071185C" w:rsidRDefault="00A93CE8">
      <w:pPr>
        <w:autoSpaceDE w:val="0"/>
        <w:ind w:firstLine="567"/>
        <w:jc w:val="both"/>
        <w:rPr>
          <w:bCs/>
          <w:kern w:val="1"/>
        </w:rPr>
      </w:pPr>
      <w:r w:rsidRPr="0071185C">
        <w:t>В 2020 году проверки не проводились.</w:t>
      </w:r>
    </w:p>
    <w:p w:rsidR="00A93CE8" w:rsidRDefault="00A93CE8">
      <w:pPr>
        <w:autoSpaceDE w:val="0"/>
        <w:ind w:firstLine="567"/>
        <w:jc w:val="both"/>
      </w:pPr>
      <w:r>
        <w:rPr>
          <w:bCs/>
          <w:kern w:val="1"/>
        </w:rPr>
        <w:t>1.5.</w:t>
      </w:r>
      <w:r>
        <w:rPr>
          <w:spacing w:val="2"/>
          <w:shd w:val="clear" w:color="auto" w:fill="FFFFFF"/>
        </w:rPr>
        <w:t xml:space="preserve"> За отчетный период проведены следующие мероприятия по профилактике. Информация об организации и осуществлении </w:t>
      </w:r>
      <w:r>
        <w:t>муниципального контроля</w:t>
      </w:r>
      <w:r>
        <w:rPr>
          <w:spacing w:val="2"/>
          <w:shd w:val="clear" w:color="auto" w:fill="FFFFFF"/>
        </w:rPr>
        <w:t xml:space="preserve"> </w:t>
      </w:r>
      <w:r>
        <w:t xml:space="preserve">для каждого вида </w:t>
      </w:r>
      <w:r>
        <w:rPr>
          <w:spacing w:val="2"/>
          <w:shd w:val="clear" w:color="auto" w:fill="FFFFFF"/>
        </w:rPr>
        <w:t xml:space="preserve">размещена на официальном сайте </w:t>
      </w:r>
      <w:r>
        <w:t xml:space="preserve">Администрации </w:t>
      </w:r>
      <w:r w:rsidR="005726A9">
        <w:t>Золотостепского</w:t>
      </w:r>
      <w:r>
        <w:t xml:space="preserve"> муниципального образования в сети «Интернет» </w:t>
      </w:r>
      <w:r>
        <w:rPr>
          <w:spacing w:val="2"/>
          <w:shd w:val="clear" w:color="auto" w:fill="FFFFFF"/>
        </w:rPr>
        <w:t>в разделе "Муниципальные функции в сфере контроля" и поддерживается в актуальном состоянии.</w:t>
      </w:r>
    </w:p>
    <w:p w:rsidR="00A93CE8" w:rsidRDefault="00A93CE8">
      <w:pPr>
        <w:ind w:firstLine="567"/>
        <w:jc w:val="both"/>
        <w:rPr>
          <w:color w:val="000000"/>
          <w:shd w:val="clear" w:color="auto" w:fill="FFFFFF"/>
        </w:rPr>
      </w:pPr>
      <w:r>
        <w:t>В результате реализации профилактических мероприятий улучшено информационное обеспечение деятельности администрации поселения по профилактике и предупреждению нарушений законодательства РФ.</w:t>
      </w:r>
    </w:p>
    <w:p w:rsidR="00A93CE8" w:rsidRDefault="0067296D">
      <w:pPr>
        <w:ind w:firstLine="567"/>
        <w:jc w:val="both"/>
      </w:pPr>
      <w:r>
        <w:rPr>
          <w:color w:val="000000"/>
          <w:shd w:val="clear" w:color="auto" w:fill="FFFFFF"/>
        </w:rPr>
        <w:t xml:space="preserve">1.6. </w:t>
      </w:r>
      <w:r w:rsidR="00A93CE8">
        <w:t>Целями профилактической работы являются:</w:t>
      </w:r>
    </w:p>
    <w:p w:rsidR="00A93CE8" w:rsidRDefault="00A93CE8">
      <w:pPr>
        <w:ind w:firstLine="567"/>
        <w:jc w:val="both"/>
      </w:pPr>
      <w:r>
        <w:t xml:space="preserve">- предупреждение и </w:t>
      </w:r>
      <w:r w:rsidR="00E558F8">
        <w:t>профилактика нарушений</w:t>
      </w:r>
      <w:r w:rsidR="0067296D">
        <w:t xml:space="preserve"> </w:t>
      </w:r>
      <w:r>
        <w:t xml:space="preserve">подконтрольными субъектами обязательных требований, включая устранение причин, факторов и условий,  </w:t>
      </w:r>
    </w:p>
    <w:p w:rsidR="00A93CE8" w:rsidRDefault="00A93CE8">
      <w:pPr>
        <w:ind w:firstLine="567"/>
        <w:jc w:val="both"/>
      </w:pPr>
      <w:r>
        <w:t>- предотвращение угрозы безопасности жизни и здоровья людей;</w:t>
      </w:r>
    </w:p>
    <w:p w:rsidR="00A93CE8" w:rsidRDefault="00A93CE8">
      <w:pPr>
        <w:ind w:firstLine="567"/>
        <w:jc w:val="both"/>
      </w:pPr>
      <w:r>
        <w:t>- увеличение доли хозяйствующих субъектов, соблюдающих требования в сфере благоустройства.</w:t>
      </w:r>
    </w:p>
    <w:p w:rsidR="00A93CE8" w:rsidRDefault="00A93CE8">
      <w:pPr>
        <w:ind w:firstLine="567"/>
        <w:jc w:val="both"/>
      </w:pPr>
      <w:r>
        <w:t>1.7. Задачами профилактической работы являются:</w:t>
      </w:r>
    </w:p>
    <w:p w:rsidR="00A93CE8" w:rsidRDefault="00A93CE8">
      <w:pPr>
        <w:ind w:firstLine="567"/>
        <w:jc w:val="both"/>
      </w:pPr>
      <w:r>
        <w:t>- укрепление системы профилактики нарушений обязательных требований;</w:t>
      </w:r>
    </w:p>
    <w:p w:rsidR="00A93CE8" w:rsidRDefault="00A93CE8">
      <w:pPr>
        <w:ind w:firstLine="567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93CE8" w:rsidRDefault="00A93CE8">
      <w:pPr>
        <w:ind w:firstLine="567"/>
        <w:jc w:val="both"/>
        <w:rPr>
          <w:b/>
          <w:bCs/>
        </w:rPr>
      </w:pPr>
      <w:r>
        <w:t>-повышение правосознания и правовой культуры юридических лиц, индивидуальных предпринимателей и граждан.</w:t>
      </w:r>
    </w:p>
    <w:p w:rsidR="00A93CE8" w:rsidRDefault="00A93CE8">
      <w:pPr>
        <w:jc w:val="center"/>
        <w:rPr>
          <w:b/>
          <w:bCs/>
        </w:rPr>
      </w:pPr>
    </w:p>
    <w:p w:rsidR="00A93CE8" w:rsidRDefault="00A93CE8">
      <w:pPr>
        <w:jc w:val="center"/>
        <w:rPr>
          <w:rFonts w:eastAsia="Calibri"/>
        </w:rPr>
      </w:pPr>
      <w:r>
        <w:rPr>
          <w:b/>
          <w:bCs/>
        </w:rPr>
        <w:t>1.8. Целевые показатели Программы и их значения по годам</w:t>
      </w:r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7483"/>
        <w:gridCol w:w="696"/>
        <w:gridCol w:w="696"/>
        <w:gridCol w:w="706"/>
      </w:tblGrid>
      <w:tr w:rsidR="00A93CE8">
        <w:tc>
          <w:tcPr>
            <w:tcW w:w="7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</w:pPr>
            <w:r>
              <w:rPr>
                <w:rFonts w:eastAsia="Calibri"/>
              </w:rPr>
              <w:t>Период, год</w:t>
            </w:r>
          </w:p>
        </w:tc>
      </w:tr>
      <w:tr w:rsidR="00A93CE8">
        <w:tc>
          <w:tcPr>
            <w:tcW w:w="7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</w:pPr>
            <w:r>
              <w:rPr>
                <w:rFonts w:eastAsia="Calibri"/>
              </w:rPr>
              <w:t>2023</w:t>
            </w:r>
          </w:p>
        </w:tc>
      </w:tr>
      <w:tr w:rsidR="00A93CE8"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 w:rsidP="00672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количества профилактических мероприятий в контрольной деятельности </w:t>
            </w:r>
            <w:r w:rsidR="00E558F8">
              <w:rPr>
                <w:rFonts w:eastAsia="Calibri"/>
              </w:rPr>
              <w:t xml:space="preserve">администрации </w:t>
            </w:r>
            <w:r w:rsidR="005726A9">
              <w:rPr>
                <w:rFonts w:eastAsia="Calibri"/>
              </w:rPr>
              <w:t xml:space="preserve"> Золотостепского </w:t>
            </w:r>
            <w:r>
              <w:rPr>
                <w:rFonts w:eastAsia="Calibri"/>
              </w:rPr>
              <w:t>муниципального образования, не менее (в ед.)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CE8" w:rsidRDefault="00A93CE8">
            <w:pPr>
              <w:jc w:val="center"/>
            </w:pPr>
            <w:r>
              <w:rPr>
                <w:rFonts w:eastAsia="Calibri"/>
              </w:rPr>
              <w:t>6</w:t>
            </w:r>
          </w:p>
        </w:tc>
      </w:tr>
    </w:tbl>
    <w:p w:rsidR="00A93CE8" w:rsidRDefault="00A93CE8">
      <w:pPr>
        <w:jc w:val="both"/>
      </w:pPr>
    </w:p>
    <w:p w:rsidR="00A93CE8" w:rsidRDefault="00A93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. </w:t>
      </w:r>
      <w:r>
        <w:rPr>
          <w:b/>
        </w:rPr>
        <w:t>Основные мероприятия по профилактике нарушений</w:t>
      </w:r>
    </w:p>
    <w:p w:rsidR="00A93CE8" w:rsidRDefault="00A93CE8">
      <w:pPr>
        <w:jc w:val="center"/>
        <w:rPr>
          <w:b/>
          <w:sz w:val="28"/>
          <w:szCs w:val="28"/>
        </w:rPr>
      </w:pPr>
    </w:p>
    <w:p w:rsidR="00A93CE8" w:rsidRDefault="00A93CE8">
      <w:pPr>
        <w:jc w:val="center"/>
      </w:pPr>
      <w:r>
        <w:rPr>
          <w:b/>
        </w:rPr>
        <w:t>2.1. План мероприятий по профилактике нарушений на 2021 г</w:t>
      </w:r>
    </w:p>
    <w:p w:rsidR="00A93CE8" w:rsidRDefault="00A93CE8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640"/>
        <w:gridCol w:w="5138"/>
        <w:gridCol w:w="1876"/>
        <w:gridCol w:w="2501"/>
      </w:tblGrid>
      <w:tr w:rsidR="00A93CE8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A93CE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93CE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Pr="005726A9" w:rsidRDefault="00A93CE8" w:rsidP="005726A9">
            <w:pPr>
              <w:pStyle w:val="ConsPlusNormal"/>
              <w:ind w:firstLine="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</w:t>
            </w:r>
            <w:r w:rsidR="005726A9">
              <w:rPr>
                <w:szCs w:val="24"/>
              </w:rPr>
              <w:t>Золотостепского</w:t>
            </w:r>
            <w:r>
              <w:rPr>
                <w:szCs w:val="24"/>
              </w:rPr>
              <w:t xml:space="preserve"> муниципального образования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Cs w:val="24"/>
              </w:rPr>
              <w:lastRenderedPageBreak/>
              <w:t>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должностные лица, уполномоченные</w:t>
            </w:r>
          </w:p>
          <w:p w:rsidR="00A93CE8" w:rsidRDefault="00A93CE8">
            <w:pPr>
              <w:jc w:val="center"/>
            </w:pPr>
            <w:r>
              <w:t>на осуществление муниципального контроля</w:t>
            </w:r>
          </w:p>
          <w:p w:rsidR="00A93CE8" w:rsidRDefault="00A93CE8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A93CE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 </w:t>
            </w:r>
          </w:p>
          <w:p w:rsidR="00A93CE8" w:rsidRDefault="00A93CE8">
            <w:pPr>
              <w:pStyle w:val="ConsPlusNormal"/>
              <w:ind w:firstLine="440"/>
              <w:jc w:val="both"/>
            </w:pPr>
            <w:r>
              <w:rPr>
                <w:szCs w:val="24"/>
              </w:rPr>
              <w:t>В случае изменения обязательных требований – подготовка и распространение (официальный сайт администрации, в здании администрации)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должностные лица, уполномоченные</w:t>
            </w:r>
          </w:p>
          <w:p w:rsidR="00A93CE8" w:rsidRDefault="00A93CE8">
            <w:pPr>
              <w:jc w:val="center"/>
            </w:pPr>
            <w:r>
              <w:t>на осуществление муниципального контроля</w:t>
            </w:r>
          </w:p>
          <w:p w:rsidR="00A93CE8" w:rsidRDefault="00A93CE8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A93CE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67296D">
            <w:pPr>
              <w:pStyle w:val="ConsPlusNormal"/>
              <w:jc w:val="both"/>
            </w:pPr>
            <w:r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726A9">
              <w:rPr>
                <w:szCs w:val="24"/>
              </w:rPr>
              <w:t>Золотостепского</w:t>
            </w:r>
            <w:r>
              <w:rPr>
                <w:szCs w:val="24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 xml:space="preserve">До 15 февраля </w:t>
            </w:r>
          </w:p>
          <w:p w:rsidR="00A93CE8" w:rsidRDefault="00A93CE8">
            <w:pPr>
              <w:jc w:val="center"/>
            </w:pPr>
            <w:r>
              <w:t>2022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должностные лица, уполномоченные</w:t>
            </w:r>
          </w:p>
          <w:p w:rsidR="00A93CE8" w:rsidRDefault="00A93CE8">
            <w:pPr>
              <w:jc w:val="center"/>
            </w:pPr>
            <w:r>
              <w:t>на осуществление муниципального контроля</w:t>
            </w:r>
          </w:p>
          <w:p w:rsidR="00A93CE8" w:rsidRDefault="00A93CE8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A93CE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должностные лица, уполномоченные</w:t>
            </w:r>
          </w:p>
          <w:p w:rsidR="00A93CE8" w:rsidRDefault="00A93CE8">
            <w:pPr>
              <w:jc w:val="center"/>
            </w:pPr>
            <w:r>
              <w:t>на осуществление муниципального контроля</w:t>
            </w:r>
          </w:p>
          <w:p w:rsidR="00A93CE8" w:rsidRDefault="00A93CE8">
            <w:pPr>
              <w:jc w:val="center"/>
            </w:pPr>
            <w:r>
              <w:t>в соответствующей сфере деятельности</w:t>
            </w:r>
          </w:p>
        </w:tc>
      </w:tr>
    </w:tbl>
    <w:p w:rsidR="00A93CE8" w:rsidRDefault="00A93CE8">
      <w:pPr>
        <w:widowControl w:val="0"/>
        <w:autoSpaceDE w:val="0"/>
        <w:jc w:val="both"/>
        <w:rPr>
          <w:b/>
          <w:sz w:val="28"/>
          <w:szCs w:val="28"/>
        </w:rPr>
      </w:pPr>
    </w:p>
    <w:p w:rsidR="00A93CE8" w:rsidRDefault="00A93CE8">
      <w:pPr>
        <w:jc w:val="center"/>
      </w:pPr>
      <w:r>
        <w:rPr>
          <w:b/>
        </w:rPr>
        <w:t>2.2 Проект плана мероприятий по профилактике нарушений на 2022 и 2023 годы.</w:t>
      </w:r>
    </w:p>
    <w:p w:rsidR="00A93CE8" w:rsidRDefault="00A93CE8">
      <w:pPr>
        <w:widowControl w:val="0"/>
        <w:autoSpaceDE w:val="0"/>
      </w:pPr>
    </w:p>
    <w:tbl>
      <w:tblPr>
        <w:tblW w:w="0" w:type="auto"/>
        <w:tblInd w:w="-5" w:type="dxa"/>
        <w:tblLayout w:type="fixed"/>
        <w:tblLook w:val="0000"/>
      </w:tblPr>
      <w:tblGrid>
        <w:gridCol w:w="631"/>
        <w:gridCol w:w="4406"/>
        <w:gridCol w:w="1988"/>
        <w:gridCol w:w="2556"/>
      </w:tblGrid>
      <w:tr w:rsidR="00A93CE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A93CE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93CE8">
        <w:trPr>
          <w:trHeight w:val="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5726A9">
            <w:pPr>
              <w:widowControl w:val="0"/>
              <w:autoSpaceDE w:val="0"/>
              <w:spacing w:line="100" w:lineRule="atLeast"/>
              <w:jc w:val="both"/>
            </w:pPr>
            <w:r>
              <w:t xml:space="preserve">Размещение на официальном сайте Администрации </w:t>
            </w:r>
            <w:r w:rsidR="005726A9">
              <w:t xml:space="preserve">Золотостепского </w:t>
            </w:r>
            <w:r>
              <w:t>муниципального образования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sz w:val="22"/>
                <w:szCs w:val="22"/>
              </w:rPr>
            </w:pPr>
            <w:r>
              <w:t xml:space="preserve"> 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 в  соответствующей сфере деятельности</w:t>
            </w:r>
          </w:p>
        </w:tc>
      </w:tr>
      <w:tr w:rsidR="00A93CE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widowControl w:val="0"/>
              <w:autoSpaceDE w:val="0"/>
              <w:spacing w:line="100" w:lineRule="atLeast"/>
              <w:jc w:val="both"/>
            </w:pPr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93CE8" w:rsidRDefault="00A93CE8">
            <w:pPr>
              <w:widowControl w:val="0"/>
              <w:autoSpaceDE w:val="0"/>
              <w:spacing w:line="100" w:lineRule="atLeast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rPr>
                <w:sz w:val="22"/>
                <w:szCs w:val="22"/>
              </w:rPr>
            </w:pPr>
            <w: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rPr>
                <w:sz w:val="22"/>
                <w:szCs w:val="22"/>
              </w:rPr>
              <w:t xml:space="preserve">должностные лица, уполномоченные на осуществление муниципального контроля в  соответствующей сфере деятельности </w:t>
            </w:r>
          </w:p>
        </w:tc>
      </w:tr>
      <w:tr w:rsidR="00A93CE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67296D">
            <w:pPr>
              <w:widowControl w:val="0"/>
              <w:autoSpaceDE w:val="0"/>
              <w:spacing w:line="100" w:lineRule="atLeast"/>
              <w:jc w:val="both"/>
            </w:pPr>
            <w: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726A9">
              <w:t>Золотост</w:t>
            </w:r>
            <w:r w:rsidR="00D86383">
              <w:t>е</w:t>
            </w:r>
            <w:r w:rsidR="005726A9">
              <w:t>пского</w:t>
            </w:r>
            <w: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</w:t>
            </w:r>
            <w: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lastRenderedPageBreak/>
              <w:t xml:space="preserve">До 15 февраля </w:t>
            </w:r>
          </w:p>
          <w:p w:rsidR="00A93CE8" w:rsidRDefault="00A93CE8">
            <w:pPr>
              <w:jc w:val="center"/>
            </w:pPr>
            <w:r>
              <w:t>2023 года (НПА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должностные лица, уполномоченные</w:t>
            </w:r>
          </w:p>
          <w:p w:rsidR="00A93CE8" w:rsidRDefault="00A93CE8">
            <w:pPr>
              <w:jc w:val="center"/>
            </w:pPr>
            <w:r>
              <w:t>на осуществление муниципального контроля</w:t>
            </w:r>
          </w:p>
          <w:p w:rsidR="00A93CE8" w:rsidRDefault="00A93CE8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A93CE8">
        <w:trPr>
          <w:trHeight w:val="32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spacing w:line="100" w:lineRule="atLeast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</w:pPr>
            <w:r>
              <w:t>должностные лица, уполномоченные</w:t>
            </w:r>
          </w:p>
          <w:p w:rsidR="00A93CE8" w:rsidRDefault="00A93CE8">
            <w:pPr>
              <w:jc w:val="center"/>
            </w:pPr>
            <w:r>
              <w:t>на осуществление муниципального контроля</w:t>
            </w:r>
          </w:p>
          <w:p w:rsidR="00A93CE8" w:rsidRDefault="00A93CE8">
            <w:pPr>
              <w:jc w:val="center"/>
            </w:pPr>
            <w:r>
              <w:t>в соответствующей сфере деятельности</w:t>
            </w:r>
          </w:p>
        </w:tc>
      </w:tr>
    </w:tbl>
    <w:p w:rsidR="00A93CE8" w:rsidRDefault="00A93CE8">
      <w:pPr>
        <w:widowControl w:val="0"/>
        <w:autoSpaceDE w:val="0"/>
      </w:pPr>
    </w:p>
    <w:p w:rsidR="00A93CE8" w:rsidRDefault="00A93CE8">
      <w:pPr>
        <w:jc w:val="center"/>
        <w:rPr>
          <w:b/>
        </w:rPr>
      </w:pPr>
      <w:r>
        <w:rPr>
          <w:b/>
        </w:rPr>
        <w:t xml:space="preserve">Раздел 3. Оценка эффективности программы </w:t>
      </w:r>
    </w:p>
    <w:p w:rsidR="00A93CE8" w:rsidRDefault="00A93CE8">
      <w:pPr>
        <w:widowControl w:val="0"/>
        <w:autoSpaceDE w:val="0"/>
        <w:jc w:val="center"/>
        <w:rPr>
          <w:b/>
        </w:rPr>
      </w:pPr>
      <w:r>
        <w:rPr>
          <w:b/>
        </w:rPr>
        <w:t>3.1. Отчетные показатели на 2021 год</w:t>
      </w:r>
    </w:p>
    <w:p w:rsidR="00A93CE8" w:rsidRDefault="00A93CE8">
      <w:pPr>
        <w:widowControl w:val="0"/>
        <w:autoSpaceDE w:val="0"/>
        <w:jc w:val="center"/>
        <w:rPr>
          <w:b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1"/>
        <w:gridCol w:w="2858"/>
      </w:tblGrid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rPr>
                <w:b/>
              </w:rPr>
              <w:t>Значение показателя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rPr>
                <w:b/>
              </w:rPr>
              <w:t>2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67296D">
            <w:pPr>
              <w:textAlignment w:val="baseline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86383">
              <w:t xml:space="preserve"> Золотостепского </w:t>
            </w:r>
            <w: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67296D">
            <w:pPr>
              <w:textAlignment w:val="baseline"/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D86383">
              <w:t>Золотостепского</w:t>
            </w:r>
            <w: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  <w:rPr>
                <w:sz w:val="21"/>
                <w:szCs w:val="21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rPr>
                <w:sz w:val="21"/>
                <w:szCs w:val="21"/>
              </w:rPr>
              <w:t>Не менее 100% мероприятий, предусмотренных перечнем</w:t>
            </w:r>
          </w:p>
        </w:tc>
      </w:tr>
    </w:tbl>
    <w:p w:rsidR="00A93CE8" w:rsidRDefault="00A93CE8">
      <w:pPr>
        <w:shd w:val="clear" w:color="auto" w:fill="FFFFFF"/>
        <w:jc w:val="both"/>
        <w:textAlignment w:val="baseline"/>
      </w:pPr>
      <w:r>
        <w:rPr>
          <w:spacing w:val="2"/>
        </w:rPr>
        <w:br/>
      </w:r>
      <w:r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нет. Опрос проводится силами должностных лиц органа муниципального контроля с использованием разработанной ими анкеты.</w:t>
      </w:r>
      <w:r>
        <w:rPr>
          <w:spacing w:val="2"/>
        </w:rPr>
        <w:br/>
      </w:r>
      <w:r>
        <w:rPr>
          <w:spacing w:val="2"/>
        </w:rPr>
        <w:tab/>
        <w:t xml:space="preserve">Результаты опроса и информация о достижении отчетных показателей реализации </w:t>
      </w:r>
      <w:r>
        <w:rPr>
          <w:spacing w:val="2"/>
        </w:rPr>
        <w:lastRenderedPageBreak/>
        <w:t xml:space="preserve">Программы размещаются на официальном сайте Администрации </w:t>
      </w:r>
      <w:r w:rsidR="005726A9">
        <w:rPr>
          <w:spacing w:val="2"/>
        </w:rPr>
        <w:t>Золотостепского</w:t>
      </w:r>
      <w:r>
        <w:rPr>
          <w:spacing w:val="2"/>
        </w:rPr>
        <w:t xml:space="preserve"> муниципального образования в информационно-телекоммуникационной сети Интернет. </w:t>
      </w:r>
    </w:p>
    <w:p w:rsidR="00A93CE8" w:rsidRDefault="00A93CE8">
      <w:pPr>
        <w:shd w:val="clear" w:color="auto" w:fill="FFFFFF"/>
        <w:jc w:val="center"/>
        <w:textAlignment w:val="baseline"/>
      </w:pPr>
    </w:p>
    <w:p w:rsidR="00A93CE8" w:rsidRDefault="00A93CE8">
      <w:pPr>
        <w:shd w:val="clear" w:color="auto" w:fill="FFFFFF"/>
        <w:jc w:val="center"/>
        <w:textAlignment w:val="baseline"/>
      </w:pPr>
    </w:p>
    <w:p w:rsidR="00E558F8" w:rsidRDefault="00E558F8">
      <w:pPr>
        <w:shd w:val="clear" w:color="auto" w:fill="FFFFFF"/>
        <w:jc w:val="center"/>
        <w:textAlignment w:val="baseline"/>
      </w:pPr>
    </w:p>
    <w:p w:rsidR="00E558F8" w:rsidRDefault="00E558F8">
      <w:pPr>
        <w:shd w:val="clear" w:color="auto" w:fill="FFFFFF"/>
        <w:jc w:val="center"/>
        <w:textAlignment w:val="baseline"/>
      </w:pPr>
    </w:p>
    <w:p w:rsidR="00A93CE8" w:rsidRDefault="00A93CE8">
      <w:pPr>
        <w:shd w:val="clear" w:color="auto" w:fill="FFFFFF"/>
        <w:jc w:val="center"/>
        <w:textAlignment w:val="baseline"/>
      </w:pPr>
      <w:r>
        <w:rPr>
          <w:b/>
          <w:bCs/>
          <w:spacing w:val="2"/>
        </w:rPr>
        <w:t>4.2. Проект отчетных показателей на 2022 и 2023 годы.</w:t>
      </w:r>
    </w:p>
    <w:p w:rsidR="00A93CE8" w:rsidRDefault="00A93CE8">
      <w:pPr>
        <w:jc w:val="both"/>
      </w:pPr>
    </w:p>
    <w:tbl>
      <w:tblPr>
        <w:tblW w:w="9937" w:type="dxa"/>
        <w:tblInd w:w="-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1"/>
        <w:gridCol w:w="3156"/>
      </w:tblGrid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rPr>
                <w:b/>
              </w:rPr>
              <w:t>Значение показателя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jc w:val="center"/>
              <w:textAlignment w:val="baseline"/>
            </w:pPr>
            <w:r>
              <w:rPr>
                <w:b/>
              </w:rPr>
              <w:t>2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ind w:left="-118" w:right="-158"/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ind w:left="-118" w:right="-158"/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BA275F">
            <w:pPr>
              <w:textAlignment w:val="baseline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86383">
              <w:t xml:space="preserve"> Золотостепского </w:t>
            </w:r>
            <w: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ind w:left="-118" w:right="-158"/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 w:rsidP="00BA275F">
            <w:pPr>
              <w:textAlignment w:val="baseline"/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D86383">
              <w:t xml:space="preserve">Золотостепского </w:t>
            </w:r>
            <w: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ind w:left="-118" w:right="-158"/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ind w:left="-118" w:right="-158"/>
              <w:jc w:val="center"/>
              <w:textAlignment w:val="baseline"/>
            </w:pPr>
            <w:r>
              <w:t>Не менее 60% опрошенных</w:t>
            </w:r>
          </w:p>
        </w:tc>
      </w:tr>
      <w:tr w:rsidR="00A93CE8" w:rsidTr="00D86383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8" w:rsidRDefault="00A93CE8">
            <w:pPr>
              <w:textAlignment w:val="baseline"/>
              <w:rPr>
                <w:sz w:val="22"/>
                <w:szCs w:val="22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CE8" w:rsidRDefault="00A93CE8">
            <w:pPr>
              <w:ind w:left="-118" w:right="-158"/>
              <w:jc w:val="center"/>
              <w:textAlignment w:val="baseline"/>
            </w:pPr>
            <w:r>
              <w:rPr>
                <w:sz w:val="22"/>
                <w:szCs w:val="22"/>
              </w:rPr>
              <w:t>Не менее 100% мероприятий, предусмотренных перечне</w:t>
            </w:r>
            <w:r>
              <w:t>м</w:t>
            </w:r>
          </w:p>
        </w:tc>
      </w:tr>
    </w:tbl>
    <w:p w:rsidR="00A93CE8" w:rsidRDefault="00A93CE8">
      <w:pPr>
        <w:rPr>
          <w:b/>
        </w:rPr>
      </w:pPr>
    </w:p>
    <w:p w:rsidR="00A93CE8" w:rsidRDefault="00A93CE8">
      <w:pPr>
        <w:jc w:val="center"/>
      </w:pPr>
      <w:r>
        <w:rPr>
          <w:b/>
        </w:rPr>
        <w:t>Раздел 5. Ресурсное обеспечение программы</w:t>
      </w:r>
    </w:p>
    <w:p w:rsidR="00A93CE8" w:rsidRDefault="00A93CE8">
      <w:pPr>
        <w:ind w:firstLine="567"/>
        <w:jc w:val="both"/>
      </w:pPr>
    </w:p>
    <w:p w:rsidR="00A93CE8" w:rsidRDefault="00A93CE8">
      <w:pPr>
        <w:ind w:firstLine="567"/>
        <w:jc w:val="both"/>
      </w:pPr>
      <w: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A93CE8" w:rsidRDefault="00A93CE8">
      <w:pPr>
        <w:ind w:firstLine="567"/>
        <w:jc w:val="both"/>
      </w:pPr>
      <w: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726A9">
        <w:t>Золотостепского</w:t>
      </w:r>
      <w:r>
        <w:t xml:space="preserve"> муниципального образования в информационно-телекоммуникационной сети Интернет. </w:t>
      </w:r>
    </w:p>
    <w:p w:rsidR="00A93CE8" w:rsidRDefault="00A93CE8">
      <w:pPr>
        <w:jc w:val="both"/>
      </w:pPr>
    </w:p>
    <w:p w:rsidR="00A775E6" w:rsidRDefault="00A775E6">
      <w:pPr>
        <w:jc w:val="both"/>
      </w:pPr>
    </w:p>
    <w:p w:rsidR="00A93CE8" w:rsidRDefault="00A775E6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</w:p>
    <w:p w:rsidR="00A775E6" w:rsidRDefault="00A775E6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ЗМО                                                  А.Т. Рахметова</w:t>
      </w:r>
    </w:p>
    <w:p w:rsidR="00A93CE8" w:rsidRDefault="00A93CE8">
      <w:pPr>
        <w:rPr>
          <w:color w:val="FF00FF"/>
        </w:rPr>
      </w:pPr>
    </w:p>
    <w:p w:rsidR="00A93CE8" w:rsidRDefault="00A93CE8">
      <w:pPr>
        <w:widowControl w:val="0"/>
        <w:autoSpaceDE w:val="0"/>
        <w:ind w:firstLine="851"/>
        <w:jc w:val="both"/>
      </w:pPr>
    </w:p>
    <w:sectPr w:rsidR="00A93CE8">
      <w:footerReference w:type="default" r:id="rId8"/>
      <w:pgSz w:w="11906" w:h="16838"/>
      <w:pgMar w:top="1134" w:right="851" w:bottom="1134" w:left="1701" w:header="720" w:footer="11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42" w:rsidRDefault="007E2342">
      <w:r>
        <w:separator/>
      </w:r>
    </w:p>
  </w:endnote>
  <w:endnote w:type="continuationSeparator" w:id="1">
    <w:p w:rsidR="007E2342" w:rsidRDefault="007E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E8" w:rsidRDefault="00A93CE8">
    <w:pPr>
      <w:pStyle w:val="af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F6C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A93CE8" w:rsidRDefault="00A93C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42" w:rsidRDefault="007E2342">
      <w:r>
        <w:separator/>
      </w:r>
    </w:p>
  </w:footnote>
  <w:footnote w:type="continuationSeparator" w:id="1">
    <w:p w:rsidR="007E2342" w:rsidRDefault="007E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435315A7"/>
    <w:multiLevelType w:val="hybridMultilevel"/>
    <w:tmpl w:val="A70E5120"/>
    <w:lvl w:ilvl="0" w:tplc="167E605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F8"/>
    <w:rsid w:val="000829E3"/>
    <w:rsid w:val="001B4ABD"/>
    <w:rsid w:val="001F6CA8"/>
    <w:rsid w:val="002F65B2"/>
    <w:rsid w:val="0045289A"/>
    <w:rsid w:val="004F55D8"/>
    <w:rsid w:val="005726A9"/>
    <w:rsid w:val="0060528A"/>
    <w:rsid w:val="0067296D"/>
    <w:rsid w:val="00674662"/>
    <w:rsid w:val="0071185C"/>
    <w:rsid w:val="007E2342"/>
    <w:rsid w:val="00A775E6"/>
    <w:rsid w:val="00A93CE8"/>
    <w:rsid w:val="00BA275F"/>
    <w:rsid w:val="00D86383"/>
    <w:rsid w:val="00E02308"/>
    <w:rsid w:val="00E558F8"/>
    <w:rsid w:val="00E8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aa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Title"/>
    <w:basedOn w:val="a"/>
    <w:next w:val="ac"/>
    <w:qFormat/>
    <w:pPr>
      <w:widowControl w:val="0"/>
      <w:shd w:val="clear" w:color="auto" w:fill="FFFFFF"/>
      <w:autoSpaceDE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caption"/>
    <w:basedOn w:val="a"/>
    <w:next w:val="a"/>
    <w:qFormat/>
    <w:rsid w:val="00D86383"/>
    <w:pPr>
      <w:suppressAutoHyphens w:val="0"/>
      <w:jc w:val="center"/>
    </w:pPr>
    <w:rPr>
      <w:rFonts w:eastAsia="Calibri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Com</cp:lastModifiedBy>
  <cp:revision>2</cp:revision>
  <cp:lastPrinted>2021-01-27T05:55:00Z</cp:lastPrinted>
  <dcterms:created xsi:type="dcterms:W3CDTF">2021-05-27T12:02:00Z</dcterms:created>
  <dcterms:modified xsi:type="dcterms:W3CDTF">2021-05-27T12:02:00Z</dcterms:modified>
</cp:coreProperties>
</file>