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8D" w:rsidRDefault="002B318D" w:rsidP="002B318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18D" w:rsidRDefault="002B318D" w:rsidP="002B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2B318D" w:rsidRDefault="002B318D" w:rsidP="002B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2B318D" w:rsidRDefault="002B318D" w:rsidP="002B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2B318D" w:rsidRDefault="002B318D" w:rsidP="002B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2B318D" w:rsidRPr="003F0673" w:rsidRDefault="002B318D" w:rsidP="002B318D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2B318D" w:rsidRDefault="002B318D" w:rsidP="002B318D">
      <w:pPr>
        <w:jc w:val="center"/>
        <w:rPr>
          <w:sz w:val="28"/>
          <w:szCs w:val="28"/>
        </w:rPr>
      </w:pPr>
    </w:p>
    <w:p w:rsidR="002B318D" w:rsidRDefault="002B318D" w:rsidP="002B31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B318D" w:rsidRDefault="002B318D" w:rsidP="002B318D">
      <w:pPr>
        <w:rPr>
          <w:b/>
          <w:bCs/>
          <w:sz w:val="28"/>
        </w:rPr>
      </w:pPr>
    </w:p>
    <w:p w:rsidR="002B318D" w:rsidRDefault="002B318D" w:rsidP="002B318D">
      <w:pPr>
        <w:rPr>
          <w:sz w:val="28"/>
        </w:rPr>
      </w:pPr>
      <w:r>
        <w:rPr>
          <w:b/>
          <w:bCs/>
          <w:sz w:val="28"/>
        </w:rPr>
        <w:t>От 15.06.2021       № 135</w:t>
      </w:r>
    </w:p>
    <w:p w:rsidR="002B318D" w:rsidRDefault="002B318D" w:rsidP="002B318D">
      <w:pPr>
        <w:jc w:val="center"/>
      </w:pPr>
      <w:r>
        <w:t xml:space="preserve">с.Александровка </w:t>
      </w:r>
    </w:p>
    <w:p w:rsidR="002B318D" w:rsidRDefault="002B318D" w:rsidP="002B318D">
      <w:pPr>
        <w:jc w:val="center"/>
      </w:pPr>
    </w:p>
    <w:p w:rsidR="002B318D" w:rsidRDefault="002B318D" w:rsidP="002B318D">
      <w:pPr>
        <w:jc w:val="center"/>
      </w:pPr>
    </w:p>
    <w:p w:rsidR="00833F53" w:rsidRDefault="00833F53" w:rsidP="002B318D">
      <w:pPr>
        <w:pStyle w:val="1"/>
        <w:jc w:val="left"/>
        <w:rPr>
          <w:szCs w:val="28"/>
        </w:rPr>
      </w:pPr>
      <w:r w:rsidRPr="00A4220E">
        <w:rPr>
          <w:szCs w:val="28"/>
        </w:rPr>
        <w:t xml:space="preserve">Об утверждении Порядка </w:t>
      </w:r>
      <w:r w:rsidRPr="00C94337">
        <w:rPr>
          <w:szCs w:val="28"/>
        </w:rPr>
        <w:t>списания имущества</w:t>
      </w:r>
      <w:r>
        <w:rPr>
          <w:szCs w:val="28"/>
        </w:rPr>
        <w:t xml:space="preserve">, находящегося </w:t>
      </w:r>
    </w:p>
    <w:p w:rsidR="00833F53" w:rsidRDefault="00833F53" w:rsidP="002B318D">
      <w:pPr>
        <w:pStyle w:val="1"/>
        <w:jc w:val="left"/>
        <w:rPr>
          <w:szCs w:val="28"/>
        </w:rPr>
      </w:pPr>
      <w:r>
        <w:rPr>
          <w:szCs w:val="28"/>
        </w:rPr>
        <w:t>в собственности</w:t>
      </w:r>
      <w:r w:rsidR="0084122F">
        <w:rPr>
          <w:szCs w:val="28"/>
        </w:rPr>
        <w:t xml:space="preserve"> </w:t>
      </w:r>
      <w:r w:rsidR="002B318D">
        <w:rPr>
          <w:szCs w:val="28"/>
        </w:rPr>
        <w:t xml:space="preserve">Золотостепского муниципального образования </w:t>
      </w:r>
    </w:p>
    <w:p w:rsidR="0084122F" w:rsidRPr="00833F53" w:rsidRDefault="0084122F" w:rsidP="002B318D">
      <w:pPr>
        <w:pStyle w:val="1"/>
        <w:jc w:val="left"/>
        <w:rPr>
          <w:szCs w:val="28"/>
        </w:rPr>
      </w:pPr>
      <w:r>
        <w:rPr>
          <w:szCs w:val="28"/>
        </w:rPr>
        <w:t>Советского муниципального района Саратовской области</w:t>
      </w:r>
      <w:r>
        <w:rPr>
          <w:b w:val="0"/>
          <w:szCs w:val="28"/>
        </w:rPr>
        <w:t xml:space="preserve"> </w:t>
      </w:r>
    </w:p>
    <w:p w:rsidR="0084122F" w:rsidRPr="002B318D" w:rsidRDefault="0084122F" w:rsidP="0084122F">
      <w:pPr>
        <w:rPr>
          <w:sz w:val="28"/>
          <w:szCs w:val="28"/>
        </w:rPr>
      </w:pPr>
    </w:p>
    <w:p w:rsidR="00833F53" w:rsidRDefault="00833F53" w:rsidP="00833F53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Pr="00A422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Гражданским </w:t>
      </w:r>
      <w:hyperlink r:id="rId8" w:history="1">
        <w:r w:rsidRPr="00C94337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(с последующими изменениями), Бюджетным </w:t>
      </w:r>
      <w:hyperlink r:id="rId9" w:history="1">
        <w:r w:rsidRPr="00C94337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(с последующими изменениями), решением </w:t>
      </w:r>
      <w:r w:rsidR="0083622E">
        <w:rPr>
          <w:sz w:val="28"/>
          <w:szCs w:val="28"/>
        </w:rPr>
        <w:t xml:space="preserve">Совета депутатов Золотостепского муниципального образования </w:t>
      </w:r>
      <w:r>
        <w:rPr>
          <w:sz w:val="28"/>
          <w:szCs w:val="28"/>
        </w:rPr>
        <w:t xml:space="preserve"> от</w:t>
      </w:r>
      <w:r w:rsidR="0083622E">
        <w:rPr>
          <w:sz w:val="28"/>
          <w:szCs w:val="28"/>
        </w:rPr>
        <w:t xml:space="preserve"> 30.04.2010</w:t>
      </w:r>
      <w:r>
        <w:rPr>
          <w:sz w:val="28"/>
          <w:szCs w:val="28"/>
        </w:rPr>
        <w:t xml:space="preserve"> № </w:t>
      </w:r>
      <w:r w:rsidR="0083622E">
        <w:rPr>
          <w:sz w:val="28"/>
          <w:szCs w:val="28"/>
        </w:rPr>
        <w:t>91</w:t>
      </w:r>
      <w:r>
        <w:rPr>
          <w:sz w:val="28"/>
          <w:szCs w:val="28"/>
        </w:rPr>
        <w:t xml:space="preserve"> «</w:t>
      </w:r>
      <w:r w:rsidR="0083622E" w:rsidRPr="0083622E">
        <w:rPr>
          <w:sz w:val="28"/>
          <w:szCs w:val="28"/>
        </w:rPr>
        <w:t>Об утверждении Положения о порядке управления и распоряжения имуществом, находящимся в собственности Золотостепского МО</w:t>
      </w:r>
      <w:r w:rsidRPr="00A9334E">
        <w:rPr>
          <w:bCs/>
          <w:sz w:val="28"/>
          <w:szCs w:val="28"/>
        </w:rPr>
        <w:t>»</w:t>
      </w:r>
      <w:r>
        <w:rPr>
          <w:bCs/>
          <w:sz w:val="24"/>
          <w:szCs w:val="24"/>
        </w:rPr>
        <w:t xml:space="preserve">, </w:t>
      </w:r>
      <w:r w:rsidRPr="00A4220E">
        <w:rPr>
          <w:sz w:val="28"/>
          <w:szCs w:val="28"/>
        </w:rPr>
        <w:t xml:space="preserve">статьей </w:t>
      </w:r>
      <w:r w:rsidR="0083622E">
        <w:rPr>
          <w:sz w:val="28"/>
          <w:szCs w:val="28"/>
        </w:rPr>
        <w:t>44 Уст</w:t>
      </w:r>
      <w:r w:rsidRPr="00A4220E">
        <w:rPr>
          <w:sz w:val="28"/>
          <w:szCs w:val="28"/>
        </w:rPr>
        <w:t xml:space="preserve">ава </w:t>
      </w:r>
      <w:r w:rsidR="0083622E">
        <w:rPr>
          <w:sz w:val="28"/>
          <w:szCs w:val="28"/>
        </w:rPr>
        <w:t>Золотостепского муниципального образования</w:t>
      </w:r>
      <w:r w:rsidRPr="00A4220E">
        <w:rPr>
          <w:sz w:val="28"/>
          <w:szCs w:val="28"/>
        </w:rPr>
        <w:t xml:space="preserve">, </w:t>
      </w:r>
      <w:r w:rsidRPr="00B415ED">
        <w:rPr>
          <w:color w:val="333333"/>
          <w:sz w:val="28"/>
          <w:szCs w:val="28"/>
        </w:rPr>
        <w:t xml:space="preserve">Уставом </w:t>
      </w:r>
      <w:r w:rsidRPr="0017117B">
        <w:rPr>
          <w:bCs/>
          <w:color w:val="333333"/>
          <w:sz w:val="28"/>
          <w:szCs w:val="28"/>
        </w:rPr>
        <w:t>Золотостепского</w:t>
      </w:r>
      <w:r w:rsidRPr="00B415ED">
        <w:rPr>
          <w:color w:val="333333"/>
          <w:sz w:val="28"/>
          <w:szCs w:val="28"/>
        </w:rPr>
        <w:t xml:space="preserve"> муниципального образования, Совет депутатов </w:t>
      </w:r>
      <w:r w:rsidRPr="0017117B">
        <w:rPr>
          <w:bCs/>
          <w:color w:val="333333"/>
          <w:sz w:val="28"/>
          <w:szCs w:val="28"/>
        </w:rPr>
        <w:t>Золотостепского</w:t>
      </w:r>
      <w:r w:rsidRPr="00B415ED">
        <w:rPr>
          <w:color w:val="333333"/>
          <w:sz w:val="28"/>
          <w:szCs w:val="28"/>
        </w:rPr>
        <w:t xml:space="preserve"> муниципального </w:t>
      </w:r>
      <w:r w:rsidRPr="0017117B">
        <w:rPr>
          <w:color w:val="333333"/>
          <w:sz w:val="28"/>
          <w:szCs w:val="28"/>
        </w:rPr>
        <w:t xml:space="preserve">образования, </w:t>
      </w:r>
      <w:r w:rsidRPr="0017117B">
        <w:rPr>
          <w:bCs/>
          <w:color w:val="333333"/>
          <w:sz w:val="28"/>
          <w:szCs w:val="28"/>
        </w:rPr>
        <w:t>РЕШИЛ:</w:t>
      </w:r>
      <w:r>
        <w:rPr>
          <w:color w:val="333333"/>
          <w:sz w:val="28"/>
          <w:szCs w:val="28"/>
        </w:rPr>
        <w:t xml:space="preserve"> </w:t>
      </w:r>
    </w:p>
    <w:p w:rsidR="00833F53" w:rsidRPr="00833F53" w:rsidRDefault="00833F53" w:rsidP="00833F5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220E">
        <w:rPr>
          <w:sz w:val="28"/>
          <w:szCs w:val="28"/>
        </w:rPr>
        <w:t>Утвердить прилагаемы</w:t>
      </w:r>
      <w:r>
        <w:rPr>
          <w:sz w:val="28"/>
          <w:szCs w:val="28"/>
        </w:rPr>
        <w:t xml:space="preserve">й </w:t>
      </w:r>
      <w:hyperlink w:anchor="Par29" w:history="1">
        <w:r>
          <w:rPr>
            <w:sz w:val="28"/>
            <w:szCs w:val="28"/>
          </w:rPr>
          <w:t>Порядок</w:t>
        </w:r>
      </w:hyperlink>
      <w:r>
        <w:t xml:space="preserve"> </w:t>
      </w:r>
      <w:r>
        <w:rPr>
          <w:sz w:val="28"/>
          <w:szCs w:val="28"/>
        </w:rPr>
        <w:t xml:space="preserve">списания имущества, находящегося в собственности Золотостепского муниципального образования </w:t>
      </w:r>
      <w:r w:rsidRPr="00833F53">
        <w:rPr>
          <w:sz w:val="28"/>
          <w:szCs w:val="28"/>
        </w:rPr>
        <w:t>Советского муниципального района Саратовской области.</w:t>
      </w:r>
    </w:p>
    <w:p w:rsidR="00833F53" w:rsidRPr="00A4220E" w:rsidRDefault="00833F53" w:rsidP="00833F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220E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главу Золотостепского муниципального образования.</w:t>
      </w:r>
    </w:p>
    <w:p w:rsidR="0084122F" w:rsidRDefault="00CE5A13" w:rsidP="0087641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84122F">
        <w:rPr>
          <w:sz w:val="28"/>
        </w:rPr>
        <w:t>. Настоящее решение вступает в силу со дня его официального опубликования.</w:t>
      </w:r>
    </w:p>
    <w:p w:rsidR="0084122F" w:rsidRDefault="0084122F" w:rsidP="0084122F">
      <w:pPr>
        <w:ind w:firstLine="709"/>
        <w:jc w:val="both"/>
        <w:rPr>
          <w:sz w:val="28"/>
        </w:rPr>
      </w:pPr>
    </w:p>
    <w:p w:rsidR="00BE6B57" w:rsidRDefault="00BE6B57" w:rsidP="0084122F">
      <w:pPr>
        <w:ind w:firstLine="709"/>
        <w:jc w:val="both"/>
        <w:rPr>
          <w:sz w:val="28"/>
        </w:rPr>
      </w:pPr>
    </w:p>
    <w:p w:rsidR="002B318D" w:rsidRDefault="002B318D" w:rsidP="002B318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2B318D" w:rsidRDefault="002B318D" w:rsidP="002B318D">
      <w:pPr>
        <w:jc w:val="both"/>
        <w:rPr>
          <w:b/>
          <w:sz w:val="28"/>
          <w:szCs w:val="28"/>
        </w:rPr>
      </w:pPr>
      <w:r w:rsidRPr="002871D4">
        <w:rPr>
          <w:b/>
          <w:sz w:val="28"/>
          <w:szCs w:val="28"/>
        </w:rPr>
        <w:t xml:space="preserve">муниципального образования  </w:t>
      </w:r>
      <w:r w:rsidRPr="002871D4">
        <w:rPr>
          <w:b/>
          <w:sz w:val="28"/>
          <w:szCs w:val="28"/>
        </w:rPr>
        <w:tab/>
      </w:r>
      <w:r w:rsidRPr="002871D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2871D4">
        <w:rPr>
          <w:b/>
          <w:sz w:val="28"/>
          <w:szCs w:val="28"/>
        </w:rPr>
        <w:tab/>
        <w:t>А.В. Трушин</w:t>
      </w:r>
    </w:p>
    <w:p w:rsidR="00047250" w:rsidRDefault="00047250" w:rsidP="003524AA">
      <w:pPr>
        <w:ind w:firstLine="5529"/>
        <w:rPr>
          <w:sz w:val="24"/>
          <w:szCs w:val="24"/>
        </w:rPr>
      </w:pPr>
    </w:p>
    <w:p w:rsidR="00047250" w:rsidRDefault="00047250" w:rsidP="003524AA">
      <w:pPr>
        <w:ind w:firstLine="5529"/>
        <w:rPr>
          <w:sz w:val="24"/>
          <w:szCs w:val="24"/>
        </w:rPr>
      </w:pPr>
    </w:p>
    <w:p w:rsidR="00047250" w:rsidRDefault="00047250" w:rsidP="003524AA">
      <w:pPr>
        <w:ind w:firstLine="5529"/>
        <w:rPr>
          <w:sz w:val="24"/>
          <w:szCs w:val="24"/>
        </w:rPr>
      </w:pPr>
    </w:p>
    <w:p w:rsidR="002B318D" w:rsidRDefault="002B318D" w:rsidP="003524AA">
      <w:pPr>
        <w:ind w:firstLine="5529"/>
        <w:rPr>
          <w:sz w:val="24"/>
          <w:szCs w:val="24"/>
        </w:rPr>
      </w:pPr>
    </w:p>
    <w:p w:rsidR="00C0747D" w:rsidRDefault="00C0747D" w:rsidP="003524AA">
      <w:pPr>
        <w:ind w:firstLine="5529"/>
        <w:rPr>
          <w:sz w:val="24"/>
          <w:szCs w:val="24"/>
        </w:rPr>
      </w:pPr>
    </w:p>
    <w:p w:rsidR="00C0747D" w:rsidRDefault="00C0747D" w:rsidP="003524AA">
      <w:pPr>
        <w:ind w:firstLine="5529"/>
        <w:rPr>
          <w:sz w:val="24"/>
          <w:szCs w:val="24"/>
        </w:rPr>
      </w:pPr>
    </w:p>
    <w:p w:rsidR="002B318D" w:rsidRDefault="002B318D" w:rsidP="003524AA">
      <w:pPr>
        <w:ind w:firstLine="5529"/>
        <w:rPr>
          <w:sz w:val="24"/>
          <w:szCs w:val="24"/>
        </w:rPr>
      </w:pPr>
    </w:p>
    <w:p w:rsidR="0083622E" w:rsidRDefault="0083622E" w:rsidP="003524AA">
      <w:pPr>
        <w:ind w:firstLine="5529"/>
        <w:rPr>
          <w:sz w:val="24"/>
          <w:szCs w:val="24"/>
        </w:rPr>
      </w:pPr>
    </w:p>
    <w:p w:rsidR="0083622E" w:rsidRDefault="0083622E" w:rsidP="003524AA">
      <w:pPr>
        <w:ind w:firstLine="5529"/>
        <w:rPr>
          <w:sz w:val="24"/>
          <w:szCs w:val="24"/>
        </w:rPr>
      </w:pPr>
    </w:p>
    <w:p w:rsidR="00F377B6" w:rsidRDefault="00F377B6" w:rsidP="003524AA">
      <w:pPr>
        <w:ind w:firstLine="5529"/>
        <w:rPr>
          <w:sz w:val="24"/>
          <w:szCs w:val="24"/>
        </w:rPr>
      </w:pPr>
    </w:p>
    <w:p w:rsidR="002B318D" w:rsidRPr="00033257" w:rsidRDefault="002B318D" w:rsidP="002B318D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  <w:r w:rsidRPr="00033257">
        <w:rPr>
          <w:sz w:val="18"/>
          <w:szCs w:val="18"/>
        </w:rPr>
        <w:t xml:space="preserve"> к решению Совета</w:t>
      </w:r>
    </w:p>
    <w:p w:rsidR="002B318D" w:rsidRPr="00033257" w:rsidRDefault="002B318D" w:rsidP="002B318D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2B318D" w:rsidRDefault="002B318D" w:rsidP="002B318D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2B318D" w:rsidRDefault="002B318D" w:rsidP="002B318D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15.06.2021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135</w:t>
      </w:r>
    </w:p>
    <w:p w:rsidR="00B47514" w:rsidRDefault="00B47514" w:rsidP="00B47514">
      <w:pPr>
        <w:rPr>
          <w:sz w:val="28"/>
          <w:szCs w:val="28"/>
        </w:rPr>
      </w:pPr>
    </w:p>
    <w:p w:rsidR="006F5161" w:rsidRPr="00B47514" w:rsidRDefault="006F5161" w:rsidP="00B47514">
      <w:pPr>
        <w:rPr>
          <w:sz w:val="28"/>
          <w:szCs w:val="28"/>
        </w:rPr>
      </w:pPr>
    </w:p>
    <w:p w:rsidR="00C0747D" w:rsidRDefault="00C0747D" w:rsidP="00C0747D">
      <w:pPr>
        <w:pStyle w:val="1"/>
        <w:rPr>
          <w:szCs w:val="28"/>
        </w:rPr>
      </w:pPr>
      <w:r w:rsidRPr="00A4220E">
        <w:rPr>
          <w:szCs w:val="28"/>
        </w:rPr>
        <w:t>Поряд</w:t>
      </w:r>
      <w:r>
        <w:rPr>
          <w:szCs w:val="28"/>
        </w:rPr>
        <w:t>о</w:t>
      </w:r>
      <w:r w:rsidRPr="00A4220E">
        <w:rPr>
          <w:szCs w:val="28"/>
        </w:rPr>
        <w:t xml:space="preserve">к </w:t>
      </w:r>
      <w:r>
        <w:rPr>
          <w:szCs w:val="28"/>
        </w:rPr>
        <w:t>списания</w:t>
      </w:r>
      <w:r w:rsidRPr="00A4220E">
        <w:rPr>
          <w:szCs w:val="28"/>
        </w:rPr>
        <w:t xml:space="preserve"> имущества</w:t>
      </w:r>
      <w:r>
        <w:rPr>
          <w:szCs w:val="28"/>
        </w:rPr>
        <w:t xml:space="preserve">, находящегося в собственности </w:t>
      </w:r>
    </w:p>
    <w:p w:rsidR="00C0747D" w:rsidRDefault="00C0747D" w:rsidP="00C0747D">
      <w:pPr>
        <w:pStyle w:val="1"/>
        <w:rPr>
          <w:szCs w:val="28"/>
        </w:rPr>
      </w:pPr>
      <w:r>
        <w:rPr>
          <w:szCs w:val="28"/>
        </w:rPr>
        <w:t xml:space="preserve">Золотостепского муниципального образования </w:t>
      </w:r>
      <w:r w:rsidRPr="00C0747D">
        <w:rPr>
          <w:szCs w:val="28"/>
        </w:rPr>
        <w:t xml:space="preserve">Советского </w:t>
      </w:r>
    </w:p>
    <w:p w:rsidR="00C0747D" w:rsidRPr="00C0747D" w:rsidRDefault="00C0747D" w:rsidP="00C0747D">
      <w:pPr>
        <w:pStyle w:val="1"/>
        <w:rPr>
          <w:szCs w:val="28"/>
        </w:rPr>
      </w:pPr>
      <w:r w:rsidRPr="00C0747D">
        <w:rPr>
          <w:szCs w:val="28"/>
        </w:rPr>
        <w:t xml:space="preserve">муниципального района Саратовской области </w:t>
      </w:r>
    </w:p>
    <w:p w:rsidR="00C0747D" w:rsidRDefault="00C0747D" w:rsidP="00C0747D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A4220E">
        <w:rPr>
          <w:sz w:val="28"/>
          <w:szCs w:val="28"/>
        </w:rPr>
        <w:t>1.</w:t>
      </w:r>
      <w:r>
        <w:rPr>
          <w:sz w:val="28"/>
          <w:szCs w:val="28"/>
        </w:rPr>
        <w:t xml:space="preserve">Настоящий Порядок разработан в соответствии с Гражданским </w:t>
      </w:r>
      <w:hyperlink r:id="rId10" w:history="1">
        <w:r w:rsidRPr="00C94337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(с последующими изменениями), Бюджетным </w:t>
      </w:r>
      <w:hyperlink r:id="rId11" w:history="1">
        <w:r w:rsidRPr="00C94337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(с последующими изменениями), иными федеральными законами, </w:t>
      </w:r>
      <w:r w:rsidR="0083622E">
        <w:rPr>
          <w:sz w:val="28"/>
          <w:szCs w:val="28"/>
        </w:rPr>
        <w:t>решением Совета депутатов Золотостепского муниципального образования  от 30.04.2010 № 91 «</w:t>
      </w:r>
      <w:r w:rsidR="0083622E" w:rsidRPr="0083622E">
        <w:rPr>
          <w:sz w:val="28"/>
          <w:szCs w:val="28"/>
        </w:rPr>
        <w:t>Об утверждении Положения о порядке управления и распоряжения имуществом, находящимся в собственности Золотостепского МО</w:t>
      </w:r>
      <w:r w:rsidR="0083622E" w:rsidRPr="00A9334E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 определяет особенности списания движимого и недвижимого имущества, находящегося в собственности </w:t>
      </w:r>
      <w:r w:rsidR="0083622E">
        <w:rPr>
          <w:sz w:val="28"/>
          <w:szCs w:val="28"/>
        </w:rPr>
        <w:t>Золотостепского муниципального образования  (</w:t>
      </w:r>
      <w:r>
        <w:rPr>
          <w:sz w:val="28"/>
          <w:szCs w:val="28"/>
        </w:rPr>
        <w:t xml:space="preserve">далее – муниципальное имущество) и 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предприятиями, муниципальными учреждениями, за органами местного самоуправления </w:t>
      </w:r>
      <w:r w:rsidR="0083622E">
        <w:rPr>
          <w:sz w:val="28"/>
          <w:szCs w:val="28"/>
        </w:rPr>
        <w:t>Золотостепского муниципального образования</w:t>
      </w:r>
      <w:r>
        <w:rPr>
          <w:sz w:val="28"/>
          <w:szCs w:val="28"/>
        </w:rPr>
        <w:t xml:space="preserve"> (далее –организации), за исключением муниципального имущества, изъятого из оборота, также документов, включенных в архивный фонд </w:t>
      </w:r>
      <w:r w:rsidR="0083622E">
        <w:rPr>
          <w:sz w:val="28"/>
          <w:szCs w:val="28"/>
        </w:rPr>
        <w:t>Золотостепского муниципального образования</w:t>
      </w:r>
      <w:r>
        <w:rPr>
          <w:sz w:val="28"/>
          <w:szCs w:val="28"/>
        </w:rPr>
        <w:t>.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настоящем Порядке под</w:t>
      </w:r>
      <w:r w:rsidR="00E77577">
        <w:rPr>
          <w:sz w:val="28"/>
          <w:szCs w:val="28"/>
        </w:rPr>
        <w:t xml:space="preserve"> </w:t>
      </w:r>
      <w:r>
        <w:rPr>
          <w:sz w:val="28"/>
          <w:szCs w:val="28"/>
        </w:rPr>
        <w:t>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bookmarkStart w:id="0" w:name="Par6"/>
      <w:bookmarkEnd w:id="0"/>
      <w:r>
        <w:rPr>
          <w:sz w:val="28"/>
          <w:szCs w:val="28"/>
        </w:rPr>
        <w:t>3. Решение о списании муниципального имущества принимается в случае, если: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непригодно для дальнейшего использования по целевому назначению вследствие нарушения условий содержания и (или) эксплуатации, полной или частичной утраты потребительских свойств, в том числе физического или морального износа, и по иным причинам;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муниципальное имущество выбыло из владения, пользования и распоряжения вследствие гибели или уничтожения, в том числе помимо воли владельца</w:t>
      </w:r>
      <w:r w:rsidR="00E77577">
        <w:rPr>
          <w:sz w:val="28"/>
          <w:szCs w:val="28"/>
        </w:rPr>
        <w:t xml:space="preserve"> </w:t>
      </w:r>
      <w:r>
        <w:rPr>
          <w:sz w:val="28"/>
          <w:szCs w:val="28"/>
        </w:rPr>
        <w:t>из-за стихийных бедствий и иных чрезвычайных ситуаций, вследствие невозможности установления его местонахождения и по иным причинам.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о списании муниципального имущества принимается в отношении: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муниципального движимого имущества, находящегося у органов местного самоуправления</w:t>
      </w:r>
      <w:r w:rsidR="00E77577">
        <w:rPr>
          <w:sz w:val="28"/>
          <w:szCs w:val="28"/>
        </w:rPr>
        <w:t xml:space="preserve"> Золотостепского муниципального образования </w:t>
      </w:r>
      <w:r>
        <w:rPr>
          <w:sz w:val="28"/>
          <w:szCs w:val="28"/>
        </w:rPr>
        <w:t>на праве оперативного управления, - указанными организациями самостоятельно;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муниципального недвижимого имущества (включая объекты незавершенного строительства), находящегося у органов местного самоуправления на праве оперативного управления, - указанными организациями самостоятельно;</w:t>
      </w:r>
    </w:p>
    <w:p w:rsidR="00C0747D" w:rsidRPr="00134C2B" w:rsidRDefault="00C0747D" w:rsidP="00C0747D">
      <w:pPr>
        <w:ind w:firstLine="709"/>
        <w:jc w:val="both"/>
        <w:rPr>
          <w:sz w:val="28"/>
          <w:szCs w:val="28"/>
        </w:rPr>
      </w:pPr>
      <w:r w:rsidRPr="00134C2B">
        <w:rPr>
          <w:sz w:val="28"/>
          <w:szCs w:val="28"/>
        </w:rPr>
        <w:t>в) муниципального движимого имущества, находящегося у муниципальных казенных учреждений на праве оперативного управления, - казенными учреждениями по согласованию с органом</w:t>
      </w:r>
      <w:r w:rsidR="00E77577">
        <w:rPr>
          <w:sz w:val="28"/>
          <w:szCs w:val="28"/>
        </w:rPr>
        <w:t xml:space="preserve"> </w:t>
      </w:r>
      <w:r w:rsidRPr="00134C2B">
        <w:rPr>
          <w:sz w:val="28"/>
          <w:szCs w:val="28"/>
        </w:rPr>
        <w:t>местного самоуправления, осуществляющим функции и полномочия учредителя казенных учреждений;</w:t>
      </w:r>
    </w:p>
    <w:p w:rsidR="00C0747D" w:rsidRPr="00134C2B" w:rsidRDefault="00C0747D" w:rsidP="00C0747D">
      <w:pPr>
        <w:ind w:firstLine="709"/>
        <w:jc w:val="both"/>
        <w:rPr>
          <w:sz w:val="28"/>
          <w:szCs w:val="28"/>
        </w:rPr>
      </w:pPr>
      <w:bookmarkStart w:id="1" w:name="Par15"/>
      <w:bookmarkEnd w:id="1"/>
      <w:r w:rsidRPr="00134C2B">
        <w:rPr>
          <w:sz w:val="28"/>
          <w:szCs w:val="28"/>
        </w:rPr>
        <w:t>г) муниципального недвижимого имущества (включая объекты незавершенного строительства), находящегося у муниципальных казенных учреждений на праве оперативного управления, - казенными учреждениями по согласованию с органом местного самоуправления, осуществляющим функции и полномочия учредителя казенных учреждений;</w:t>
      </w:r>
    </w:p>
    <w:p w:rsidR="00C0747D" w:rsidRPr="00134C2B" w:rsidRDefault="00C0747D" w:rsidP="00C0747D">
      <w:pPr>
        <w:ind w:firstLine="709"/>
        <w:jc w:val="both"/>
        <w:rPr>
          <w:sz w:val="28"/>
          <w:szCs w:val="28"/>
        </w:rPr>
      </w:pPr>
      <w:r w:rsidRPr="00134C2B">
        <w:rPr>
          <w:sz w:val="28"/>
          <w:szCs w:val="28"/>
        </w:rPr>
        <w:t>д) муниципального движимого имущества, за исключением особо ценного движимого имущества, закрепленного за муниципальными бюджетными и автономными учреждениями учредителем либо приобретенного муниципальными бюджетными и автономными учреждениями за счет средств, выделенных учредителем на приобретение такого имущества, - указанными учреждениями самостоятельно;</w:t>
      </w:r>
    </w:p>
    <w:p w:rsidR="00C0747D" w:rsidRPr="00134C2B" w:rsidRDefault="00C0747D" w:rsidP="00C0747D">
      <w:pPr>
        <w:ind w:firstLine="709"/>
        <w:jc w:val="both"/>
        <w:rPr>
          <w:sz w:val="28"/>
          <w:szCs w:val="28"/>
        </w:rPr>
      </w:pPr>
      <w:bookmarkStart w:id="2" w:name="Par17"/>
      <w:bookmarkEnd w:id="2"/>
      <w:r w:rsidRPr="00134C2B">
        <w:rPr>
          <w:sz w:val="28"/>
          <w:szCs w:val="28"/>
        </w:rPr>
        <w:t>е) муниципального недвижимого имущества (включая объекты незавершенного строительства), закрепленного за муниципальными бюджетными учреждениями на праве оперативного управления, а также особо ценного движимого имущества, закрепленного за муниципальными бюджетными учреждениями учредителем либо приобретенного муниципальными бюджетными учреждениями за счет средств, выделенных учредителем на приобретение такого имущества, - бюджетными учреждениями по согласованию с органами местного самоуправления, осуществляющими функции и полномочия учредителя муниципальных бюджетных учреждений;</w:t>
      </w:r>
    </w:p>
    <w:p w:rsidR="00C0747D" w:rsidRPr="00134C2B" w:rsidRDefault="00C0747D" w:rsidP="00C0747D">
      <w:pPr>
        <w:ind w:firstLine="709"/>
        <w:jc w:val="both"/>
        <w:rPr>
          <w:sz w:val="28"/>
          <w:szCs w:val="28"/>
        </w:rPr>
      </w:pPr>
      <w:bookmarkStart w:id="3" w:name="Par18"/>
      <w:bookmarkEnd w:id="3"/>
      <w:r w:rsidRPr="00134C2B">
        <w:rPr>
          <w:sz w:val="28"/>
          <w:szCs w:val="28"/>
        </w:rPr>
        <w:t>ж) муниципального недвижимого имущества (включая объекты незавершенного строительства) и особо ценного движимого имущества, закрепленного за муниципальными автономными учреждениями учредителем либо приобретенного муниципальными автономными учреждениями за счет средств, выделенных учредителем на приобретение такого имущества, - автономными учреждениями по согласованию с органом местного самоуправления, осуществляющими функции и полномочия учредителя муниципальных автономных учреждений;</w:t>
      </w:r>
    </w:p>
    <w:p w:rsidR="00C0747D" w:rsidRPr="00134C2B" w:rsidRDefault="00C0747D" w:rsidP="00C0747D">
      <w:pPr>
        <w:ind w:firstLine="709"/>
        <w:jc w:val="both"/>
        <w:rPr>
          <w:sz w:val="28"/>
          <w:szCs w:val="28"/>
        </w:rPr>
      </w:pPr>
      <w:r w:rsidRPr="00134C2B">
        <w:rPr>
          <w:sz w:val="28"/>
          <w:szCs w:val="28"/>
        </w:rPr>
        <w:t>з) муниципального недвижимого имущества (включая объекты незавершенного строительства), находящегося у муниципальных автономных учреждений на праве оперативного управления, приобретенного за счет средств от приносящей доход деятельности, а также особо ценного движимого имущества, находящегося у муниципальных бюджетных и автономных учреждений на праве оперативного управления, приобретенного за счет средств от приносящей доход деятельности, - указанными учреждениями самостоятельно;</w:t>
      </w:r>
    </w:p>
    <w:p w:rsidR="00C0747D" w:rsidRPr="00134C2B" w:rsidRDefault="00C0747D" w:rsidP="00C0747D">
      <w:pPr>
        <w:ind w:firstLine="709"/>
        <w:jc w:val="both"/>
        <w:rPr>
          <w:sz w:val="28"/>
          <w:szCs w:val="28"/>
        </w:rPr>
      </w:pPr>
      <w:r w:rsidRPr="00134C2B">
        <w:rPr>
          <w:sz w:val="28"/>
          <w:szCs w:val="28"/>
        </w:rPr>
        <w:t>и) муниципального движимого имущества, закрепленного за муниципальными унитарными предприятиями на праве хозяйственного ведения – указанными предприятиями самостоятельно;</w:t>
      </w:r>
    </w:p>
    <w:p w:rsidR="00C0747D" w:rsidRPr="00134C2B" w:rsidRDefault="00C0747D" w:rsidP="00C0747D">
      <w:pPr>
        <w:ind w:firstLine="709"/>
        <w:jc w:val="both"/>
        <w:rPr>
          <w:sz w:val="28"/>
          <w:szCs w:val="28"/>
        </w:rPr>
      </w:pPr>
      <w:r w:rsidRPr="00134C2B">
        <w:rPr>
          <w:sz w:val="28"/>
          <w:szCs w:val="28"/>
        </w:rPr>
        <w:t xml:space="preserve">к) муниципального движимого имущества, закрепленного за муниципальными казенными предприятиями на праве оперативного управления, - указанными </w:t>
      </w:r>
      <w:r w:rsidRPr="00134C2B">
        <w:rPr>
          <w:sz w:val="28"/>
          <w:szCs w:val="28"/>
        </w:rPr>
        <w:lastRenderedPageBreak/>
        <w:t>предприятиями по согласованию с органами местного самоуправления, осуществляющими функции и полномочия учредителя указанных предприятий.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bookmarkStart w:id="4" w:name="Par21"/>
      <w:bookmarkEnd w:id="4"/>
      <w:r w:rsidRPr="00134C2B">
        <w:rPr>
          <w:sz w:val="28"/>
          <w:szCs w:val="28"/>
        </w:rPr>
        <w:t>л) муниципального недвижимого имущества (включая объекты незавершенного строительства), закрепленного за муниципальными унитарными предприятиями на праве хозяйственного ведения или за муниципальными казенными предприятиями на праве оперативного управления, - указанными предприятиями по согласованию с органами местного самоуправления, осуществляющими функции и полномочия учредителя указанных предприятий.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целях подготовки и принятия решения о списании муниципального имущества организацией создается постоянно действующая комиссия по подготовке и принятию такого решения (далее - комиссия).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осуществляет следующие полномочия: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осматривает муниципальное имущество, подлежащее списанию, с учетом данных, содержащихся в учетно-технической и иной документации;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рассматривает</w:t>
      </w:r>
      <w:r w:rsidRPr="005204D2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5204D2">
        <w:rPr>
          <w:sz w:val="28"/>
          <w:szCs w:val="28"/>
        </w:rPr>
        <w:t xml:space="preserve"> о целесообразности списания муниципального имущества, о возможности дальнейшего использования муниципального имущества,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</w:t>
      </w:r>
      <w:r>
        <w:rPr>
          <w:sz w:val="28"/>
          <w:szCs w:val="28"/>
        </w:rPr>
        <w:t xml:space="preserve"> и принимает по результатам рассмотрения указанных вопросов решение о списании муниципального имущества (полностью или с </w:t>
      </w:r>
      <w:r w:rsidRPr="005204D2">
        <w:rPr>
          <w:sz w:val="28"/>
          <w:szCs w:val="28"/>
        </w:rPr>
        <w:t>возможност</w:t>
      </w:r>
      <w:r>
        <w:rPr>
          <w:sz w:val="28"/>
          <w:szCs w:val="28"/>
        </w:rPr>
        <w:t>ью</w:t>
      </w:r>
      <w:r w:rsidRPr="005204D2">
        <w:rPr>
          <w:sz w:val="28"/>
          <w:szCs w:val="28"/>
        </w:rPr>
        <w:t xml:space="preserve"> использования отдельных узлов, деталей, конструкций и материалов</w:t>
      </w:r>
      <w:r>
        <w:rPr>
          <w:sz w:val="28"/>
          <w:szCs w:val="28"/>
        </w:rPr>
        <w:t>) (далее – решение о списании муниципального имущества) или об отказе в списании муниципального имущества;</w:t>
      </w:r>
    </w:p>
    <w:p w:rsidR="00C0747D" w:rsidRDefault="00C0747D" w:rsidP="00C07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D7571">
        <w:rPr>
          <w:rFonts w:ascii="Times New Roman" w:hAnsi="Times New Roman" w:cs="Times New Roman"/>
          <w:sz w:val="28"/>
          <w:szCs w:val="28"/>
        </w:rPr>
        <w:t>устанавливает причины списания муниципального имущества в соответствии с пунктом 3 настоящего Порядка;</w:t>
      </w:r>
    </w:p>
    <w:p w:rsidR="00C0747D" w:rsidRPr="00D472BD" w:rsidRDefault="00C0747D" w:rsidP="00C07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г) подготавливает акт о списании муниципального имущества (далее - акт о списании) и </w:t>
      </w:r>
      <w:r w:rsidRPr="009E0EE8">
        <w:rPr>
          <w:rFonts w:ascii="Times New Roman" w:hAnsi="Times New Roman" w:cs="Times New Roman"/>
          <w:sz w:val="28"/>
          <w:szCs w:val="28"/>
        </w:rPr>
        <w:t xml:space="preserve">формирует пакет документов в соответствии с перечнем, утверждаемым органом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 функции и полномочия учредителя </w:t>
      </w:r>
      <w:r w:rsidRPr="009E0EE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0EE8">
        <w:rPr>
          <w:rFonts w:ascii="Times New Roman" w:hAnsi="Times New Roman" w:cs="Times New Roman"/>
          <w:sz w:val="28"/>
          <w:szCs w:val="28"/>
        </w:rPr>
        <w:t>.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Состав</w:t>
      </w:r>
      <w:r w:rsidR="00E775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утверждается актом</w:t>
      </w:r>
      <w:r w:rsidR="00E77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самоуправления, актом руководителя организации. 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проводит заседания по мере необходимости.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комиссией документов не должен превышать </w:t>
      </w:r>
      <w:r w:rsidRPr="0052227E">
        <w:rPr>
          <w:sz w:val="28"/>
          <w:szCs w:val="28"/>
        </w:rPr>
        <w:t>14</w:t>
      </w:r>
      <w:r w:rsidR="0052227E">
        <w:rPr>
          <w:rStyle w:val="af"/>
          <w:vertAlign w:val="baseline"/>
        </w:rPr>
        <w:t xml:space="preserve"> </w:t>
      </w:r>
      <w:r>
        <w:rPr>
          <w:sz w:val="28"/>
          <w:szCs w:val="28"/>
        </w:rPr>
        <w:t>дней.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правомочно при наличии кворума, который составляет не менее </w:t>
      </w:r>
      <w:r w:rsidRPr="00E77577">
        <w:rPr>
          <w:sz w:val="28"/>
          <w:szCs w:val="28"/>
        </w:rPr>
        <w:t>двух третей</w:t>
      </w:r>
      <w:r w:rsidR="0052227E">
        <w:rPr>
          <w:rStyle w:val="af"/>
          <w:vertAlign w:val="baseline"/>
        </w:rPr>
        <w:t xml:space="preserve"> </w:t>
      </w:r>
      <w:r w:rsidR="0052227E">
        <w:t xml:space="preserve"> </w:t>
      </w:r>
      <w:r>
        <w:rPr>
          <w:sz w:val="28"/>
          <w:szCs w:val="28"/>
        </w:rPr>
        <w:t>членов состава комиссии.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 организации работников, обладающих специальными знаниями, для участия в заседаниях комиссии по решению председателя комиссии приглашаются эксперты. Эксперты включаются в состав комиссии на добровольной основе.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C0747D" w:rsidRDefault="00C0747D" w:rsidP="00C074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453D3">
        <w:rPr>
          <w:sz w:val="28"/>
          <w:szCs w:val="28"/>
        </w:rPr>
        <w:t xml:space="preserve">Решение о списании </w:t>
      </w:r>
      <w:r>
        <w:rPr>
          <w:sz w:val="28"/>
          <w:szCs w:val="28"/>
        </w:rPr>
        <w:t xml:space="preserve">или об отказе в списании </w:t>
      </w:r>
      <w:r w:rsidRPr="007453D3">
        <w:rPr>
          <w:sz w:val="28"/>
          <w:szCs w:val="28"/>
        </w:rPr>
        <w:t>муниципального иму</w:t>
      </w:r>
      <w:r>
        <w:rPr>
          <w:sz w:val="28"/>
          <w:szCs w:val="28"/>
        </w:rPr>
        <w:t xml:space="preserve">щества </w:t>
      </w:r>
      <w:r>
        <w:rPr>
          <w:sz w:val="28"/>
          <w:szCs w:val="28"/>
        </w:rPr>
        <w:lastRenderedPageBreak/>
        <w:t>принимается большинством</w:t>
      </w:r>
      <w:r w:rsidRPr="007453D3">
        <w:rPr>
          <w:sz w:val="28"/>
          <w:szCs w:val="28"/>
        </w:rPr>
        <w:t xml:space="preserve"> голосов членов комисси</w:t>
      </w:r>
      <w:r>
        <w:rPr>
          <w:sz w:val="28"/>
          <w:szCs w:val="28"/>
        </w:rPr>
        <w:t>и, присутствующих на заседании.</w:t>
      </w:r>
    </w:p>
    <w:p w:rsidR="00C0747D" w:rsidRDefault="00C0747D" w:rsidP="00C074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решения и результаты голосования членов комиссии отражаются в протоколе заседания комиссии.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списании муниципального имущества, члены комиссии оформляют и подписывают</w:t>
      </w:r>
      <w:r w:rsidRPr="007453D3">
        <w:rPr>
          <w:sz w:val="28"/>
          <w:szCs w:val="28"/>
        </w:rPr>
        <w:t xml:space="preserve"> акт о списании</w:t>
      </w:r>
      <w:r>
        <w:rPr>
          <w:sz w:val="28"/>
          <w:szCs w:val="28"/>
        </w:rPr>
        <w:t xml:space="preserve"> муниципального имущества</w:t>
      </w:r>
      <w:r w:rsidRPr="007453D3">
        <w:rPr>
          <w:sz w:val="28"/>
          <w:szCs w:val="28"/>
        </w:rPr>
        <w:t>.</w:t>
      </w:r>
      <w:r>
        <w:rPr>
          <w:sz w:val="28"/>
          <w:szCs w:val="28"/>
        </w:rPr>
        <w:t xml:space="preserve"> Акт о списании, </w:t>
      </w:r>
      <w:r w:rsidRPr="00542811">
        <w:rPr>
          <w:sz w:val="28"/>
          <w:szCs w:val="28"/>
        </w:rPr>
        <w:t>пакет документов</w:t>
      </w:r>
      <w:r>
        <w:rPr>
          <w:sz w:val="28"/>
          <w:szCs w:val="28"/>
        </w:rPr>
        <w:t>,</w:t>
      </w:r>
      <w:r w:rsidR="00522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сформированный </w:t>
      </w:r>
      <w:r w:rsidRPr="00542811">
        <w:rPr>
          <w:sz w:val="28"/>
          <w:szCs w:val="28"/>
        </w:rPr>
        <w:t>в соответствии с перечнем, утверждаемым органом местного самоуправления, осуществляющим функции и полномочия учредителя организации</w:t>
      </w:r>
      <w:r>
        <w:rPr>
          <w:sz w:val="28"/>
          <w:szCs w:val="28"/>
        </w:rPr>
        <w:t>, а также протоколы заседаний комиссии в течение 5 дней после принятия решения о списании или об отказе в списании муниципального имущества направляются руководителю организации.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Оформленный комиссией акт о списании утверждается руководителем организации самостоятельно, а в отношении муниципального имущества, указанного в </w:t>
      </w:r>
      <w:r w:rsidRPr="00152F96">
        <w:rPr>
          <w:sz w:val="28"/>
          <w:szCs w:val="28"/>
        </w:rPr>
        <w:t xml:space="preserve">подпунктах </w:t>
      </w:r>
      <w:r>
        <w:rPr>
          <w:sz w:val="28"/>
          <w:szCs w:val="28"/>
        </w:rPr>
        <w:t>«в», «г», «е», «ж», «к», «л»</w:t>
      </w:r>
      <w:r w:rsidR="0083622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4 настоящего Порядка, - после согласования с органом местного самоуправления</w:t>
      </w:r>
      <w:r w:rsidR="00522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,осуществляющим функции и полномочия учредителя, в устанавливаемом органом местного самоуправления </w:t>
      </w:r>
      <w:hyperlink r:id="rId12" w:history="1">
        <w:r w:rsidRPr="00152F96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.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Реализация предусмотренных</w:t>
      </w:r>
      <w:r w:rsidRPr="00BD22B0">
        <w:rPr>
          <w:sz w:val="28"/>
          <w:szCs w:val="28"/>
        </w:rPr>
        <w:t xml:space="preserve"> актом о списании мероприяти</w:t>
      </w:r>
      <w:r>
        <w:rPr>
          <w:sz w:val="28"/>
          <w:szCs w:val="28"/>
        </w:rPr>
        <w:t xml:space="preserve">й по </w:t>
      </w:r>
      <w:r w:rsidRPr="00BD22B0">
        <w:rPr>
          <w:sz w:val="28"/>
          <w:szCs w:val="28"/>
        </w:rPr>
        <w:t>ликвидаци</w:t>
      </w:r>
      <w:r>
        <w:rPr>
          <w:sz w:val="28"/>
          <w:szCs w:val="28"/>
        </w:rPr>
        <w:t>и</w:t>
      </w:r>
      <w:r w:rsidRPr="00BD22B0">
        <w:rPr>
          <w:sz w:val="28"/>
          <w:szCs w:val="28"/>
        </w:rPr>
        <w:t>, утилизаци</w:t>
      </w:r>
      <w:r>
        <w:rPr>
          <w:sz w:val="28"/>
          <w:szCs w:val="28"/>
        </w:rPr>
        <w:t>и</w:t>
      </w:r>
      <w:r w:rsidRPr="00BD22B0">
        <w:rPr>
          <w:sz w:val="28"/>
          <w:szCs w:val="28"/>
        </w:rPr>
        <w:t>, передач</w:t>
      </w:r>
      <w:r>
        <w:rPr>
          <w:sz w:val="28"/>
          <w:szCs w:val="28"/>
        </w:rPr>
        <w:t>е в переработку</w:t>
      </w:r>
      <w:r w:rsidR="00522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мероприятий </w:t>
      </w:r>
      <w:r w:rsidRPr="00BD22B0">
        <w:rPr>
          <w:sz w:val="28"/>
          <w:szCs w:val="28"/>
        </w:rPr>
        <w:t>не допускается до утверждения указанного акта, в соответствии с пунктом 9 настоящего Порядка.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Реализация мероприятий, предусмотренных актом о списании, осуществляется организацией самостоятельно либо с привлечением третьих лиц на основании заключенного договора.</w:t>
      </w:r>
    </w:p>
    <w:p w:rsidR="00C0747D" w:rsidRDefault="00C0747D" w:rsidP="00C0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Выбытие муниципального имущества 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C0747D" w:rsidRDefault="00C0747D" w:rsidP="00C074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29E8">
        <w:rPr>
          <w:rFonts w:ascii="Times New Roman" w:hAnsi="Times New Roman" w:cs="Times New Roman"/>
          <w:sz w:val="28"/>
          <w:szCs w:val="28"/>
        </w:rPr>
        <w:t>13. Заявление о внесении изменений в реестр муниципального имущества с приложением заверенной 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9E8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9E8">
        <w:rPr>
          <w:rFonts w:ascii="Times New Roman" w:hAnsi="Times New Roman" w:cs="Times New Roman"/>
          <w:sz w:val="28"/>
          <w:szCs w:val="28"/>
        </w:rPr>
        <w:t xml:space="preserve"> о списании имущества предоставляется в орган местного самоуправления, уполномоченный на ведение реестра муниципального имущества, в двухнедельный срок с момента утверждения акта о списании имущества, являющегося объектом учета.</w:t>
      </w:r>
    </w:p>
    <w:p w:rsidR="00C0747D" w:rsidRDefault="00C0747D" w:rsidP="00C074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Организация в случае списания недвижимого имущества в месячный срок осуществляет мероприятия, необходимые для исключения из </w:t>
      </w:r>
      <w:r w:rsidRPr="009E5EC5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5EC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5EC5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5EC5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 xml:space="preserve"> сведений о зарегистрированных правах на недвижимое имущество.</w:t>
      </w:r>
    </w:p>
    <w:p w:rsidR="00C0747D" w:rsidRDefault="00C0747D" w:rsidP="00C074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списания </w:t>
      </w:r>
      <w:r w:rsidRPr="00A108F2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в месячный срок осуществляет мероприятия, необходимые для снятия </w:t>
      </w:r>
      <w:r w:rsidRPr="00A108F2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236">
        <w:rPr>
          <w:rFonts w:ascii="Times New Roman" w:hAnsi="Times New Roman" w:cs="Times New Roman"/>
          <w:sz w:val="28"/>
          <w:szCs w:val="28"/>
        </w:rPr>
        <w:t>с учета в регистрирующем государственном органе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161" w:rsidRDefault="006F5161" w:rsidP="006F5161">
      <w:pPr>
        <w:jc w:val="both"/>
        <w:rPr>
          <w:sz w:val="28"/>
          <w:szCs w:val="28"/>
        </w:rPr>
      </w:pPr>
    </w:p>
    <w:p w:rsidR="00471F7D" w:rsidRDefault="00471F7D" w:rsidP="006F5161">
      <w:pPr>
        <w:jc w:val="both"/>
        <w:rPr>
          <w:sz w:val="28"/>
          <w:szCs w:val="28"/>
        </w:rPr>
      </w:pPr>
    </w:p>
    <w:p w:rsidR="002B318D" w:rsidRPr="0017117B" w:rsidRDefault="002B318D" w:rsidP="002B318D">
      <w:pPr>
        <w:ind w:left="360"/>
        <w:rPr>
          <w:b/>
          <w:sz w:val="28"/>
          <w:szCs w:val="28"/>
        </w:rPr>
      </w:pPr>
      <w:r w:rsidRPr="0017117B">
        <w:rPr>
          <w:b/>
          <w:sz w:val="28"/>
          <w:szCs w:val="28"/>
        </w:rPr>
        <w:t xml:space="preserve">Верно: Секретарь Совета депутатов: </w:t>
      </w:r>
      <w:r w:rsidRPr="0017117B">
        <w:rPr>
          <w:b/>
          <w:sz w:val="28"/>
          <w:szCs w:val="28"/>
        </w:rPr>
        <w:tab/>
      </w:r>
      <w:r w:rsidRPr="0017117B">
        <w:rPr>
          <w:b/>
          <w:sz w:val="28"/>
          <w:szCs w:val="28"/>
        </w:rPr>
        <w:tab/>
        <w:t>Н.И.Штода</w:t>
      </w:r>
    </w:p>
    <w:p w:rsidR="006F5161" w:rsidRPr="008C31C7" w:rsidRDefault="006F5161" w:rsidP="006F5161">
      <w:pPr>
        <w:jc w:val="center"/>
        <w:rPr>
          <w:b/>
          <w:bCs/>
          <w:sz w:val="28"/>
          <w:szCs w:val="28"/>
        </w:rPr>
      </w:pPr>
    </w:p>
    <w:p w:rsidR="006F5161" w:rsidRDefault="006F5161" w:rsidP="006F5161">
      <w:pPr>
        <w:jc w:val="both"/>
        <w:rPr>
          <w:sz w:val="28"/>
          <w:szCs w:val="28"/>
        </w:rPr>
      </w:pPr>
    </w:p>
    <w:p w:rsidR="006F5161" w:rsidRPr="00584A50" w:rsidRDefault="006F5161" w:rsidP="006F5161">
      <w:pPr>
        <w:jc w:val="center"/>
        <w:rPr>
          <w:sz w:val="28"/>
          <w:szCs w:val="28"/>
        </w:rPr>
      </w:pPr>
    </w:p>
    <w:p w:rsidR="00B47514" w:rsidRPr="00B47514" w:rsidRDefault="00B47514" w:rsidP="00B47514">
      <w:pPr>
        <w:rPr>
          <w:sz w:val="28"/>
          <w:szCs w:val="28"/>
        </w:rPr>
      </w:pPr>
    </w:p>
    <w:sectPr w:rsidR="00B47514" w:rsidRPr="00B47514" w:rsidSect="002B318D">
      <w:footerReference w:type="default" r:id="rId13"/>
      <w:pgSz w:w="11906" w:h="16838"/>
      <w:pgMar w:top="567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0E8" w:rsidRDefault="005010E8" w:rsidP="008C31C7">
      <w:r>
        <w:separator/>
      </w:r>
    </w:p>
  </w:endnote>
  <w:endnote w:type="continuationSeparator" w:id="1">
    <w:p w:rsidR="005010E8" w:rsidRDefault="005010E8" w:rsidP="008C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53" w:rsidRDefault="009522E3">
    <w:pPr>
      <w:pStyle w:val="a5"/>
      <w:jc w:val="right"/>
    </w:pPr>
    <w:fldSimple w:instr="PAGE   \* MERGEFORMAT">
      <w:r w:rsidR="0083622E">
        <w:rPr>
          <w:noProof/>
        </w:rPr>
        <w:t>4</w:t>
      </w:r>
    </w:fldSimple>
  </w:p>
  <w:p w:rsidR="008C31C7" w:rsidRDefault="008C31C7" w:rsidP="003A2DAA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0E8" w:rsidRDefault="005010E8" w:rsidP="008C31C7">
      <w:r>
        <w:separator/>
      </w:r>
    </w:p>
  </w:footnote>
  <w:footnote w:type="continuationSeparator" w:id="1">
    <w:p w:rsidR="005010E8" w:rsidRDefault="005010E8" w:rsidP="008C3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C2B4B"/>
    <w:rsid w:val="00007C8B"/>
    <w:rsid w:val="00013BAC"/>
    <w:rsid w:val="000174D2"/>
    <w:rsid w:val="00020D89"/>
    <w:rsid w:val="00040B11"/>
    <w:rsid w:val="00047250"/>
    <w:rsid w:val="00051077"/>
    <w:rsid w:val="0005713B"/>
    <w:rsid w:val="00086BF2"/>
    <w:rsid w:val="000E2506"/>
    <w:rsid w:val="00111551"/>
    <w:rsid w:val="00142E2A"/>
    <w:rsid w:val="00144E19"/>
    <w:rsid w:val="00157554"/>
    <w:rsid w:val="0016687F"/>
    <w:rsid w:val="00173A48"/>
    <w:rsid w:val="001B6282"/>
    <w:rsid w:val="001C5C4A"/>
    <w:rsid w:val="001D431F"/>
    <w:rsid w:val="001D7B77"/>
    <w:rsid w:val="001E64D9"/>
    <w:rsid w:val="001E676B"/>
    <w:rsid w:val="001F0B4E"/>
    <w:rsid w:val="0021431C"/>
    <w:rsid w:val="0022076C"/>
    <w:rsid w:val="002220F2"/>
    <w:rsid w:val="00227A0E"/>
    <w:rsid w:val="002328DA"/>
    <w:rsid w:val="00267DFB"/>
    <w:rsid w:val="0028345F"/>
    <w:rsid w:val="00291A2A"/>
    <w:rsid w:val="002954EA"/>
    <w:rsid w:val="002B318D"/>
    <w:rsid w:val="002C513C"/>
    <w:rsid w:val="002D1111"/>
    <w:rsid w:val="002E40CF"/>
    <w:rsid w:val="002F2630"/>
    <w:rsid w:val="00330ABE"/>
    <w:rsid w:val="00332464"/>
    <w:rsid w:val="003524AA"/>
    <w:rsid w:val="00352ADB"/>
    <w:rsid w:val="0037011B"/>
    <w:rsid w:val="00372F0F"/>
    <w:rsid w:val="00376F2A"/>
    <w:rsid w:val="0038076B"/>
    <w:rsid w:val="00380F5D"/>
    <w:rsid w:val="00385109"/>
    <w:rsid w:val="0038510C"/>
    <w:rsid w:val="00393F95"/>
    <w:rsid w:val="003A2DAA"/>
    <w:rsid w:val="003B113E"/>
    <w:rsid w:val="003B6889"/>
    <w:rsid w:val="003C4378"/>
    <w:rsid w:val="003C6E2A"/>
    <w:rsid w:val="003F0246"/>
    <w:rsid w:val="003F5A5C"/>
    <w:rsid w:val="004007B5"/>
    <w:rsid w:val="00405596"/>
    <w:rsid w:val="00412833"/>
    <w:rsid w:val="00423A35"/>
    <w:rsid w:val="00432C6A"/>
    <w:rsid w:val="00436B97"/>
    <w:rsid w:val="00437174"/>
    <w:rsid w:val="004503D5"/>
    <w:rsid w:val="004538C6"/>
    <w:rsid w:val="00457933"/>
    <w:rsid w:val="00471F7D"/>
    <w:rsid w:val="00475727"/>
    <w:rsid w:val="00475CFD"/>
    <w:rsid w:val="004761F8"/>
    <w:rsid w:val="004A0D0D"/>
    <w:rsid w:val="004A4B68"/>
    <w:rsid w:val="004B10A6"/>
    <w:rsid w:val="004B56D6"/>
    <w:rsid w:val="004D3C2A"/>
    <w:rsid w:val="004D41A0"/>
    <w:rsid w:val="005010E8"/>
    <w:rsid w:val="00516372"/>
    <w:rsid w:val="0052227E"/>
    <w:rsid w:val="00530838"/>
    <w:rsid w:val="00543343"/>
    <w:rsid w:val="00551850"/>
    <w:rsid w:val="0056450D"/>
    <w:rsid w:val="00584A50"/>
    <w:rsid w:val="005A740D"/>
    <w:rsid w:val="005F0381"/>
    <w:rsid w:val="00611C60"/>
    <w:rsid w:val="00623C5B"/>
    <w:rsid w:val="00623F26"/>
    <w:rsid w:val="00625D25"/>
    <w:rsid w:val="0064219E"/>
    <w:rsid w:val="00646A93"/>
    <w:rsid w:val="00655650"/>
    <w:rsid w:val="00662274"/>
    <w:rsid w:val="00672A9E"/>
    <w:rsid w:val="006746B5"/>
    <w:rsid w:val="00686353"/>
    <w:rsid w:val="00692A49"/>
    <w:rsid w:val="00695879"/>
    <w:rsid w:val="006B0D4D"/>
    <w:rsid w:val="006B6C81"/>
    <w:rsid w:val="006C2B4B"/>
    <w:rsid w:val="006C5EC5"/>
    <w:rsid w:val="006E03D3"/>
    <w:rsid w:val="006E3CE0"/>
    <w:rsid w:val="006E43BD"/>
    <w:rsid w:val="006F1795"/>
    <w:rsid w:val="006F5161"/>
    <w:rsid w:val="00701816"/>
    <w:rsid w:val="00705723"/>
    <w:rsid w:val="0070794B"/>
    <w:rsid w:val="00735D19"/>
    <w:rsid w:val="007905EF"/>
    <w:rsid w:val="007913C1"/>
    <w:rsid w:val="007A2F3E"/>
    <w:rsid w:val="007C1686"/>
    <w:rsid w:val="007C7798"/>
    <w:rsid w:val="007C7D0D"/>
    <w:rsid w:val="007E0287"/>
    <w:rsid w:val="007E21A5"/>
    <w:rsid w:val="007E613A"/>
    <w:rsid w:val="007E721D"/>
    <w:rsid w:val="007F082B"/>
    <w:rsid w:val="007F3149"/>
    <w:rsid w:val="007F3AD6"/>
    <w:rsid w:val="00802E96"/>
    <w:rsid w:val="00820BB3"/>
    <w:rsid w:val="008212DD"/>
    <w:rsid w:val="0082667F"/>
    <w:rsid w:val="00833F53"/>
    <w:rsid w:val="0083622E"/>
    <w:rsid w:val="0084122F"/>
    <w:rsid w:val="00860A8B"/>
    <w:rsid w:val="00876418"/>
    <w:rsid w:val="008A3B01"/>
    <w:rsid w:val="008A73B0"/>
    <w:rsid w:val="008C0AF4"/>
    <w:rsid w:val="008C0E8A"/>
    <w:rsid w:val="008C31C7"/>
    <w:rsid w:val="008D02B9"/>
    <w:rsid w:val="008D48F3"/>
    <w:rsid w:val="008D68E3"/>
    <w:rsid w:val="008E021F"/>
    <w:rsid w:val="008E75C0"/>
    <w:rsid w:val="00902E2A"/>
    <w:rsid w:val="0093490B"/>
    <w:rsid w:val="00935827"/>
    <w:rsid w:val="00937686"/>
    <w:rsid w:val="00940219"/>
    <w:rsid w:val="009522E3"/>
    <w:rsid w:val="00977757"/>
    <w:rsid w:val="009914E1"/>
    <w:rsid w:val="009A4EFB"/>
    <w:rsid w:val="009A6DD3"/>
    <w:rsid w:val="009B7491"/>
    <w:rsid w:val="009D0165"/>
    <w:rsid w:val="009D3AED"/>
    <w:rsid w:val="009D6DDB"/>
    <w:rsid w:val="009F7A19"/>
    <w:rsid w:val="00A14687"/>
    <w:rsid w:val="00A57035"/>
    <w:rsid w:val="00A7061A"/>
    <w:rsid w:val="00A84579"/>
    <w:rsid w:val="00A96AE9"/>
    <w:rsid w:val="00AB38BF"/>
    <w:rsid w:val="00AB669A"/>
    <w:rsid w:val="00AC18F4"/>
    <w:rsid w:val="00AC7BC5"/>
    <w:rsid w:val="00AE13D6"/>
    <w:rsid w:val="00AE387F"/>
    <w:rsid w:val="00B04C27"/>
    <w:rsid w:val="00B1605D"/>
    <w:rsid w:val="00B31F28"/>
    <w:rsid w:val="00B47514"/>
    <w:rsid w:val="00B66180"/>
    <w:rsid w:val="00B83E3D"/>
    <w:rsid w:val="00B84933"/>
    <w:rsid w:val="00BA3A30"/>
    <w:rsid w:val="00BA5962"/>
    <w:rsid w:val="00BD0A2F"/>
    <w:rsid w:val="00BE0AB3"/>
    <w:rsid w:val="00BE6B57"/>
    <w:rsid w:val="00BF4E5D"/>
    <w:rsid w:val="00C05413"/>
    <w:rsid w:val="00C0747D"/>
    <w:rsid w:val="00C0786E"/>
    <w:rsid w:val="00C1215B"/>
    <w:rsid w:val="00C4116A"/>
    <w:rsid w:val="00C476C2"/>
    <w:rsid w:val="00C52BCD"/>
    <w:rsid w:val="00C97C40"/>
    <w:rsid w:val="00CA0F53"/>
    <w:rsid w:val="00CA12F2"/>
    <w:rsid w:val="00CB1012"/>
    <w:rsid w:val="00CB1ADA"/>
    <w:rsid w:val="00CB355C"/>
    <w:rsid w:val="00CB4B4B"/>
    <w:rsid w:val="00CC364F"/>
    <w:rsid w:val="00CD331C"/>
    <w:rsid w:val="00CE5A13"/>
    <w:rsid w:val="00D11AC8"/>
    <w:rsid w:val="00D139A2"/>
    <w:rsid w:val="00D235A4"/>
    <w:rsid w:val="00D5085D"/>
    <w:rsid w:val="00D93027"/>
    <w:rsid w:val="00DA3D66"/>
    <w:rsid w:val="00DB620D"/>
    <w:rsid w:val="00DE0C9F"/>
    <w:rsid w:val="00DF6653"/>
    <w:rsid w:val="00E01BEE"/>
    <w:rsid w:val="00E06F9F"/>
    <w:rsid w:val="00E072B5"/>
    <w:rsid w:val="00E11DD4"/>
    <w:rsid w:val="00E23FDA"/>
    <w:rsid w:val="00E3571E"/>
    <w:rsid w:val="00E37BE0"/>
    <w:rsid w:val="00E427D8"/>
    <w:rsid w:val="00E710A3"/>
    <w:rsid w:val="00E77577"/>
    <w:rsid w:val="00E835BC"/>
    <w:rsid w:val="00E84B56"/>
    <w:rsid w:val="00E865C6"/>
    <w:rsid w:val="00EA2119"/>
    <w:rsid w:val="00EB25B0"/>
    <w:rsid w:val="00EB7396"/>
    <w:rsid w:val="00EC2040"/>
    <w:rsid w:val="00EC426B"/>
    <w:rsid w:val="00EC5FB3"/>
    <w:rsid w:val="00EE12CF"/>
    <w:rsid w:val="00EE173F"/>
    <w:rsid w:val="00EF117E"/>
    <w:rsid w:val="00F037D7"/>
    <w:rsid w:val="00F06CE1"/>
    <w:rsid w:val="00F27AFE"/>
    <w:rsid w:val="00F30E22"/>
    <w:rsid w:val="00F32787"/>
    <w:rsid w:val="00F353BA"/>
    <w:rsid w:val="00F37330"/>
    <w:rsid w:val="00F377B6"/>
    <w:rsid w:val="00F41527"/>
    <w:rsid w:val="00F45665"/>
    <w:rsid w:val="00F67345"/>
    <w:rsid w:val="00F76E25"/>
    <w:rsid w:val="00F8013D"/>
    <w:rsid w:val="00F80249"/>
    <w:rsid w:val="00F8351F"/>
    <w:rsid w:val="00F91F65"/>
    <w:rsid w:val="00FA0E33"/>
    <w:rsid w:val="00FA11A0"/>
    <w:rsid w:val="00FB4F3B"/>
    <w:rsid w:val="00FC5189"/>
    <w:rsid w:val="00FD0159"/>
    <w:rsid w:val="00FE2717"/>
    <w:rsid w:val="00FE2A48"/>
    <w:rsid w:val="00FF2687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914E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14E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8C3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C3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C31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C3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0F5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Body Text"/>
    <w:basedOn w:val="a"/>
    <w:link w:val="a8"/>
    <w:rsid w:val="0084122F"/>
    <w:rPr>
      <w:b/>
      <w:bCs/>
      <w:sz w:val="28"/>
    </w:rPr>
  </w:style>
  <w:style w:type="character" w:customStyle="1" w:styleId="a8">
    <w:name w:val="Основной текст Знак"/>
    <w:link w:val="a7"/>
    <w:rsid w:val="0084122F"/>
    <w:rPr>
      <w:rFonts w:ascii="Times New Roman" w:eastAsia="Times New Roman" w:hAnsi="Times New Roman"/>
      <w:b/>
      <w:bCs/>
      <w:sz w:val="28"/>
    </w:rPr>
  </w:style>
  <w:style w:type="paragraph" w:styleId="a9">
    <w:name w:val="Plain Text"/>
    <w:basedOn w:val="a"/>
    <w:link w:val="aa"/>
    <w:rsid w:val="0084122F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a">
    <w:name w:val="Текст Знак"/>
    <w:link w:val="a9"/>
    <w:rsid w:val="0084122F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0472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47250"/>
    <w:rPr>
      <w:rFonts w:ascii="Segoe UI" w:eastAsia="Times New Roman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C0747D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C0747D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uiPriority w:val="99"/>
    <w:semiHidden/>
    <w:unhideWhenUsed/>
    <w:rsid w:val="00C074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25CDCB58060AD15DECF9BE62E26C832A677E0B975EFE588D5ED25196661C783E37ED637387E3BiDO8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1BDA6670B84824B3450A20639BC5EC27659AE62745C71DF20E43D123E7F5277E8F8128D4C65889ChFS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6157FE908A7AA4287A4B2996023EEE2ABC6F2C31C564A14ADBEC60ADYAR1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6157FE908A7AA4287A4B2996023EEE2ABD642C3DCB64A14ADBEC60ADA17BF82DB357CA39642434YBR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25CDCB58060AD15DECF9BE62E26C832A77CE0B57BEFE588D5ED2519i6O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219A36-62CB-4654-BBA1-FDA61A46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арм1</dc:creator>
  <cp:lastModifiedBy>Com</cp:lastModifiedBy>
  <cp:revision>8</cp:revision>
  <cp:lastPrinted>2021-02-16T10:27:00Z</cp:lastPrinted>
  <dcterms:created xsi:type="dcterms:W3CDTF">2021-06-15T07:58:00Z</dcterms:created>
  <dcterms:modified xsi:type="dcterms:W3CDTF">2021-06-15T11:18:00Z</dcterms:modified>
</cp:coreProperties>
</file>