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B" w:rsidRDefault="00C3312B" w:rsidP="00C3312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C3312B" w:rsidRDefault="00C3312B" w:rsidP="00C3312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администрации Золотостепского муниципального образования Советского района</w:t>
      </w:r>
    </w:p>
    <w:p w:rsidR="00C3312B" w:rsidRDefault="00C3312B" w:rsidP="00C3312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2018 – 2020 годы</w:t>
      </w:r>
    </w:p>
    <w:p w:rsidR="00C3312B" w:rsidRDefault="00C3312B" w:rsidP="00C3312B">
      <w:pPr>
        <w:jc w:val="right"/>
        <w:rPr>
          <w:color w:val="00000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5"/>
        <w:gridCol w:w="4107"/>
        <w:gridCol w:w="993"/>
        <w:gridCol w:w="3402"/>
        <w:gridCol w:w="2976"/>
        <w:gridCol w:w="3544"/>
      </w:tblGrid>
      <w:tr w:rsidR="00C3312B" w:rsidTr="009F2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C3312B" w:rsidTr="009F24CF">
        <w:tc>
          <w:tcPr>
            <w:tcW w:w="15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Организационные меры по обеспечению реализации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политики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Внесение в план по противодействию коррупции администрации муниципального образования (далее - план по противодействию коррупции) изменений в целях приведения его в соответствие с требованиями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мере принятия нормативных правовых актов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  <w:p w:rsidR="00C3312B" w:rsidRDefault="00C3312B" w:rsidP="009F24CF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на совещаниях у главы администрации  муниципального образования хода и результатов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в том числе: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направленности </w:t>
            </w:r>
          </w:p>
        </w:tc>
      </w:tr>
      <w:tr w:rsidR="00C3312B" w:rsidTr="009F24CF">
        <w:tc>
          <w:tcPr>
            <w:tcW w:w="8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12B" w:rsidRDefault="00C3312B" w:rsidP="009F24CF">
            <w:pPr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15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интересов, а также совершенствование нормативных правовых актов администрации муниципального образования, регламентирующих ее функционирование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 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 и лицами, замещающими указанные должности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администрации муниципального образования к совершению коррупционных правонарушений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служащих администрации муниципального образования к совершению коррупционных правонарушений к количеству фактов указанных обращений  - не менее 100 процентов;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обеспечение представления муниципальными служащими администрации муниципального образования 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администрации муниципального образования 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совершению коррупционных правонарушений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Поддержание в актуальном состоянии перечня должностей муниципальной службы администрации муниципального образования, при назначении на которые граждане и при замещении которых муниципальные служащие администрации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в администрации муниципального образования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администрации муниципального образования  запретов, ограничений </w:t>
            </w:r>
            <w:r>
              <w:rPr>
                <w:color w:val="000000"/>
                <w:sz w:val="22"/>
                <w:szCs w:val="22"/>
              </w:rPr>
              <w:br/>
              <w:t xml:space="preserve">и требований, установленных в целях противодействия коррупции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одного раза в полугодие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администрации муниципального образования,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2.9.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 администрации муниципального образования, требований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кадровой работы в части, касающейся ведения личных дел лиц, замещающих должности муниципальной службы администрации муниципального образования,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повышения квалификации муниципальных служащих администрации муниципального образования, в должностные обязанности которых входит участие в </w:t>
            </w:r>
            <w:r>
              <w:rPr>
                <w:color w:val="000000"/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муниципальных  служащих администрации муниципального образования, в должностные обязанности </w:t>
            </w:r>
            <w:r>
              <w:rPr>
                <w:color w:val="000000"/>
                <w:sz w:val="22"/>
                <w:szCs w:val="22"/>
              </w:rPr>
              <w:lastRenderedPageBreak/>
              <w:t>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</w:t>
            </w:r>
            <w:r>
              <w:rPr>
                <w:color w:val="000000"/>
                <w:sz w:val="22"/>
                <w:szCs w:val="22"/>
              </w:rPr>
              <w:lastRenderedPageBreak/>
              <w:t>служащими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2.12.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муниципальных служащих администрации муниципального образования, впервые поступивших на муниципальную службу администрации муниципального образования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2.13.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работы по формированию кадрового резерва и повышение эффективности его использования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3312B" w:rsidTr="009F24CF">
        <w:tc>
          <w:tcPr>
            <w:tcW w:w="15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в деятельности администрации муниципального образования, 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проектов нормативных правовых актов, принимаемых органом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проведенных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 к количеству разработанных проектов нормативных правовых актов </w:t>
            </w:r>
            <w:r>
              <w:rPr>
                <w:color w:val="000000"/>
                <w:sz w:val="22"/>
                <w:szCs w:val="22"/>
              </w:rPr>
              <w:lastRenderedPageBreak/>
              <w:t>– не менее 100 процентов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проведения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3.2.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мониторинга применения нормативных правовых актов, принятых органом местного самоуправления муниципального образования, и проведение в отношении них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 при наличии признаков возможных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в соответствии с планом по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противодействию коррупции 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и её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должностных лиц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муниципального образования проектов нормативных правовых актов, в отношении которых предусмотрено 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экспертизы, – не менее 100 процентов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экспертизы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администрации муниципального образования и устранение выявленных коррупционных рисков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</w:t>
            </w:r>
          </w:p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осуществлении закупок для обеспечения муниципальных нужд администрации муниципального образования, в  том   числе   направленных на недопущение возникновения конфликта интересов в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связей членов закупочных комиссий с участниками закупок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муниципального образования, в  том   числе   направленных на недопущение возникновения конфликта интересов в </w:t>
            </w:r>
            <w:r>
              <w:rPr>
                <w:color w:val="000000"/>
                <w:sz w:val="22"/>
                <w:szCs w:val="22"/>
              </w:rPr>
              <w:lastRenderedPageBreak/>
              <w:t>указанной сфере деятельности путём проведения анализа в целях выявления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аффилированных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связей должностных лиц, участвующих в принятии решений о предоставлении объектов муниципальной собственности муниципального образования с физическими и юридическими лицами, в отношении которых принято решение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 предоставлении объектов муниципальной собственности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>
              <w:rPr>
                <w:rStyle w:val="ab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15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Взаимодействие органа местного самоуправления муниципального образования  с институтами гражданского общества и гражданами, обеспечение доступности информации о деятельности органа местного самоуправления муниципального образования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информационных материалов по вопросам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деятельности органа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4.4.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15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Мероприятия администрации муниципального образования, направленные на противодействие коррупции, с учетом специфики его деятельности</w:t>
            </w: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12B" w:rsidTr="009F24CF"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color w:val="000000"/>
                <w:sz w:val="22"/>
                <w:szCs w:val="22"/>
              </w:rPr>
              <w:t>мониторинга сферы деятельности органа местного самоуправления муниципального образования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постоянно, в соответствии с планом по противодействию коррупции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12B" w:rsidRDefault="00C3312B" w:rsidP="009F24CF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312B" w:rsidRDefault="00C3312B" w:rsidP="00C3312B">
      <w:pPr>
        <w:rPr>
          <w:sz w:val="22"/>
          <w:szCs w:val="22"/>
        </w:rPr>
      </w:pPr>
    </w:p>
    <w:p w:rsidR="00C3312B" w:rsidRDefault="00C3312B" w:rsidP="006B71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3312B" w:rsidSect="00C3312B">
      <w:pgSz w:w="16838" w:h="11906" w:orient="landscape"/>
      <w:pgMar w:top="851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3312B"/>
    <w:rsid w:val="00067895"/>
    <w:rsid w:val="00070A34"/>
    <w:rsid w:val="00083067"/>
    <w:rsid w:val="006B71B0"/>
    <w:rsid w:val="00715F90"/>
    <w:rsid w:val="007243F0"/>
    <w:rsid w:val="00C3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1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331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331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331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Без интервала Знак"/>
    <w:link w:val="a8"/>
    <w:locked/>
    <w:rsid w:val="00C3312B"/>
    <w:rPr>
      <w:rFonts w:ascii="Calibri" w:hAnsi="Calibri"/>
      <w:lang w:eastAsia="ru-RU"/>
    </w:rPr>
  </w:style>
  <w:style w:type="paragraph" w:styleId="a8">
    <w:name w:val="No Spacing"/>
    <w:link w:val="a7"/>
    <w:qFormat/>
    <w:rsid w:val="00C3312B"/>
    <w:pPr>
      <w:spacing w:after="0" w:line="240" w:lineRule="auto"/>
    </w:pPr>
    <w:rPr>
      <w:rFonts w:ascii="Calibri" w:hAnsi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3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3312B"/>
    <w:pPr>
      <w:overflowPunct w:val="0"/>
      <w:autoSpaceDE w:val="0"/>
      <w:autoSpaceDN w:val="0"/>
      <w:adjustRightInd w:val="0"/>
    </w:pPr>
    <w:rPr>
      <w:sz w:val="28"/>
    </w:rPr>
  </w:style>
  <w:style w:type="character" w:styleId="ab">
    <w:name w:val="footnote reference"/>
    <w:basedOn w:val="a0"/>
    <w:unhideWhenUsed/>
    <w:rsid w:val="00C331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11961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2019-12-27T06:55:00Z</dcterms:created>
  <dcterms:modified xsi:type="dcterms:W3CDTF">2019-12-27T06:55:00Z</dcterms:modified>
</cp:coreProperties>
</file>